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CF1"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Pr>
          <w:rFonts w:ascii="Calibri" w:eastAsia="Times New Roman" w:hAnsi="Calibri" w:cs="Calibri"/>
          <w:noProof/>
          <w:color w:val="666666"/>
          <w:sz w:val="21"/>
          <w:szCs w:val="21"/>
          <w:lang w:eastAsia="hr-HR"/>
        </w:rPr>
        <w:drawing>
          <wp:inline distT="0" distB="0" distL="0" distR="0" wp14:anchorId="50354761" wp14:editId="27004049">
            <wp:extent cx="133350" cy="123825"/>
            <wp:effectExtent l="19050" t="0" r="0" b="0"/>
            <wp:docPr id="1" name="Picture 1" descr="http://narodne-novine.nn.hr/img/icon-in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g/icon-info.gif"/>
                    <pic:cNvPicPr>
                      <a:picLocks noChangeAspect="1" noChangeArrowheads="1"/>
                    </pic:cNvPicPr>
                  </pic:nvPicPr>
                  <pic:blipFill>
                    <a:blip r:embed="rId4"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hyperlink r:id="rId5" w:history="1">
        <w:r w:rsidRPr="00AC7E8B">
          <w:rPr>
            <w:rFonts w:ascii="Calibri" w:eastAsia="Times New Roman" w:hAnsi="Calibri" w:cs="Calibri"/>
            <w:b/>
            <w:bCs/>
            <w:color w:val="000000"/>
            <w:sz w:val="21"/>
            <w:lang w:eastAsia="hr-HR"/>
          </w:rPr>
          <w:t>Upute za korištenje</w:t>
        </w:r>
        <w:r w:rsidRPr="00AC7E8B">
          <w:rPr>
            <w:rFonts w:ascii="Calibri" w:eastAsia="Times New Roman" w:hAnsi="Calibri" w:cs="Calibri"/>
            <w:color w:val="000000"/>
            <w:sz w:val="21"/>
            <w:szCs w:val="21"/>
            <w:lang w:eastAsia="hr-HR"/>
          </w:rPr>
          <w:t xml:space="preserve"> </w:t>
        </w:r>
      </w:hyperlink>
      <w:r>
        <w:rPr>
          <w:rFonts w:ascii="Calibri" w:eastAsia="Times New Roman" w:hAnsi="Calibri" w:cs="Calibri"/>
          <w:noProof/>
          <w:color w:val="666666"/>
          <w:sz w:val="21"/>
          <w:szCs w:val="21"/>
          <w:lang w:eastAsia="hr-HR"/>
        </w:rPr>
        <w:drawing>
          <wp:inline distT="0" distB="0" distL="0" distR="0" wp14:anchorId="4FAF0783" wp14:editId="08C00203">
            <wp:extent cx="133350" cy="123825"/>
            <wp:effectExtent l="19050" t="0" r="0" b="0"/>
            <wp:docPr id="2" name="Picture 2" descr="http://narodne-novine.nn.hr/img/icon-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rodne-novine.nn.hr/img/icon-mail.gif"/>
                    <pic:cNvPicPr>
                      <a:picLocks noChangeAspect="1" noChangeArrowheads="1"/>
                    </pic:cNvPicPr>
                  </pic:nvPicPr>
                  <pic:blipFill>
                    <a:blip r:embed="rId6"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hyperlink r:id="rId7" w:history="1">
        <w:r w:rsidRPr="00AC7E8B">
          <w:rPr>
            <w:rFonts w:ascii="Calibri" w:eastAsia="Times New Roman" w:hAnsi="Calibri" w:cs="Calibri"/>
            <w:color w:val="666666"/>
            <w:sz w:val="21"/>
            <w:szCs w:val="21"/>
            <w:lang w:eastAsia="hr-HR"/>
          </w:rPr>
          <w:t>Elektronička pošta</w:t>
        </w:r>
      </w:hyperlink>
      <w:r w:rsidRPr="00AC7E8B">
        <w:rPr>
          <w:rFonts w:ascii="Calibri" w:eastAsia="Times New Roman" w:hAnsi="Calibri" w:cs="Calibri"/>
          <w:color w:val="666666"/>
          <w:sz w:val="21"/>
          <w:szCs w:val="21"/>
          <w:lang w:eastAsia="hr-HR"/>
        </w:rPr>
        <w:t xml:space="preserve"> </w:t>
      </w:r>
      <w:r>
        <w:rPr>
          <w:rFonts w:ascii="Calibri" w:eastAsia="Times New Roman" w:hAnsi="Calibri" w:cs="Calibri"/>
          <w:noProof/>
          <w:color w:val="666666"/>
          <w:sz w:val="21"/>
          <w:szCs w:val="21"/>
          <w:lang w:eastAsia="hr-HR"/>
        </w:rPr>
        <w:drawing>
          <wp:inline distT="0" distB="0" distL="0" distR="0" wp14:anchorId="4919E343" wp14:editId="013067B2">
            <wp:extent cx="133350" cy="123825"/>
            <wp:effectExtent l="19050" t="0" r="0" b="0"/>
            <wp:docPr id="3" name="Picture 3" descr="http://narodne-novine.nn.hr/img/icon-ho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rodne-novine.nn.hr/img/icon-home.gif"/>
                    <pic:cNvPicPr>
                      <a:picLocks noChangeAspect="1" noChangeArrowheads="1"/>
                    </pic:cNvPicPr>
                  </pic:nvPicPr>
                  <pic:blipFill>
                    <a:blip r:embed="rId8" cstate="print"/>
                    <a:srcRect/>
                    <a:stretch>
                      <a:fillRect/>
                    </a:stretch>
                  </pic:blipFill>
                  <pic:spPr bwMode="auto">
                    <a:xfrm>
                      <a:off x="0" y="0"/>
                      <a:ext cx="133350" cy="123825"/>
                    </a:xfrm>
                    <a:prstGeom prst="rect">
                      <a:avLst/>
                    </a:prstGeom>
                    <a:noFill/>
                    <a:ln w="9525">
                      <a:noFill/>
                      <a:miter lim="800000"/>
                      <a:headEnd/>
                      <a:tailEnd/>
                    </a:ln>
                  </pic:spPr>
                </pic:pic>
              </a:graphicData>
            </a:graphic>
          </wp:inline>
        </w:drawing>
      </w:r>
      <w:hyperlink r:id="rId9" w:history="1">
        <w:r w:rsidRPr="00AC7E8B">
          <w:rPr>
            <w:rFonts w:ascii="Calibri" w:eastAsia="Times New Roman" w:hAnsi="Calibri" w:cs="Calibri"/>
            <w:color w:val="666666"/>
            <w:sz w:val="21"/>
            <w:szCs w:val="21"/>
            <w:lang w:eastAsia="hr-HR"/>
          </w:rPr>
          <w:t>Početna stranica</w:t>
        </w:r>
      </w:hyperlink>
      <w:r w:rsidRPr="00AC7E8B">
        <w:rPr>
          <w:rFonts w:ascii="Calibri" w:eastAsia="Times New Roman" w:hAnsi="Calibri" w:cs="Calibri"/>
          <w:color w:val="666666"/>
          <w:sz w:val="21"/>
          <w:szCs w:val="21"/>
          <w:lang w:eastAsia="hr-HR"/>
        </w:rPr>
        <w:t xml:space="preserve"> </w:t>
      </w:r>
    </w:p>
    <w:p w14:paraId="54F175B8"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Pr>
          <w:rFonts w:ascii="Calibri" w:eastAsia="Times New Roman" w:hAnsi="Calibri" w:cs="Calibri"/>
          <w:noProof/>
          <w:color w:val="666666"/>
          <w:sz w:val="21"/>
          <w:szCs w:val="21"/>
          <w:lang w:eastAsia="hr-HR"/>
        </w:rPr>
        <w:drawing>
          <wp:inline distT="0" distB="0" distL="0" distR="0" wp14:anchorId="3906CFC9" wp14:editId="555E2DBB">
            <wp:extent cx="1266825" cy="161925"/>
            <wp:effectExtent l="19050" t="0" r="9525" b="0"/>
            <wp:docPr id="4" name="Picture 4" descr="http://narodne-novine.nn.hr/img/nn-glagolj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rodne-novine.nn.hr/img/nn-glagoljica.gif"/>
                    <pic:cNvPicPr>
                      <a:picLocks noChangeAspect="1" noChangeArrowheads="1"/>
                    </pic:cNvPicPr>
                  </pic:nvPicPr>
                  <pic:blipFill>
                    <a:blip r:embed="rId10" cstate="print"/>
                    <a:srcRect/>
                    <a:stretch>
                      <a:fillRect/>
                    </a:stretch>
                  </pic:blipFill>
                  <pic:spPr bwMode="auto">
                    <a:xfrm>
                      <a:off x="0" y="0"/>
                      <a:ext cx="1266825" cy="161925"/>
                    </a:xfrm>
                    <a:prstGeom prst="rect">
                      <a:avLst/>
                    </a:prstGeom>
                    <a:noFill/>
                    <a:ln w="9525">
                      <a:noFill/>
                      <a:miter lim="800000"/>
                      <a:headEnd/>
                      <a:tailEnd/>
                    </a:ln>
                  </pic:spPr>
                </pic:pic>
              </a:graphicData>
            </a:graphic>
          </wp:inline>
        </w:drawing>
      </w:r>
      <w:r>
        <w:rPr>
          <w:rFonts w:ascii="Calibri" w:eastAsia="Times New Roman" w:hAnsi="Calibri" w:cs="Calibri"/>
          <w:noProof/>
          <w:color w:val="666666"/>
          <w:sz w:val="21"/>
          <w:szCs w:val="21"/>
          <w:lang w:eastAsia="hr-HR"/>
        </w:rPr>
        <w:drawing>
          <wp:inline distT="0" distB="0" distL="0" distR="0" wp14:anchorId="190D50D4" wp14:editId="2EE28C17">
            <wp:extent cx="1266825" cy="161925"/>
            <wp:effectExtent l="19050" t="0" r="9525" b="0"/>
            <wp:docPr id="5" name="Picture 5" descr="http://narodne-novine.nn.hr/img/nn-glagolj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arodne-novine.nn.hr/img/nn-glagoljica.gif"/>
                    <pic:cNvPicPr>
                      <a:picLocks noChangeAspect="1" noChangeArrowheads="1"/>
                    </pic:cNvPicPr>
                  </pic:nvPicPr>
                  <pic:blipFill>
                    <a:blip r:embed="rId10" cstate="print"/>
                    <a:srcRect/>
                    <a:stretch>
                      <a:fillRect/>
                    </a:stretch>
                  </pic:blipFill>
                  <pic:spPr bwMode="auto">
                    <a:xfrm>
                      <a:off x="0" y="0"/>
                      <a:ext cx="1266825" cy="161925"/>
                    </a:xfrm>
                    <a:prstGeom prst="rect">
                      <a:avLst/>
                    </a:prstGeom>
                    <a:noFill/>
                    <a:ln w="9525">
                      <a:noFill/>
                      <a:miter lim="800000"/>
                      <a:headEnd/>
                      <a:tailEnd/>
                    </a:ln>
                  </pic:spPr>
                </pic:pic>
              </a:graphicData>
            </a:graphic>
          </wp:inline>
        </w:drawing>
      </w:r>
      <w:r>
        <w:rPr>
          <w:rFonts w:ascii="Calibri" w:eastAsia="Times New Roman" w:hAnsi="Calibri" w:cs="Calibri"/>
          <w:noProof/>
          <w:color w:val="666666"/>
          <w:sz w:val="21"/>
          <w:szCs w:val="21"/>
          <w:lang w:eastAsia="hr-HR"/>
        </w:rPr>
        <w:drawing>
          <wp:inline distT="0" distB="0" distL="0" distR="0" wp14:anchorId="4425153D" wp14:editId="5DAC988E">
            <wp:extent cx="1266825" cy="161925"/>
            <wp:effectExtent l="19050" t="0" r="9525" b="0"/>
            <wp:docPr id="6" name="Picture 6" descr="http://narodne-novine.nn.hr/img/nn-glagolj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arodne-novine.nn.hr/img/nn-glagoljica.gif"/>
                    <pic:cNvPicPr>
                      <a:picLocks noChangeAspect="1" noChangeArrowheads="1"/>
                    </pic:cNvPicPr>
                  </pic:nvPicPr>
                  <pic:blipFill>
                    <a:blip r:embed="rId10" cstate="print"/>
                    <a:srcRect/>
                    <a:stretch>
                      <a:fillRect/>
                    </a:stretch>
                  </pic:blipFill>
                  <pic:spPr bwMode="auto">
                    <a:xfrm>
                      <a:off x="0" y="0"/>
                      <a:ext cx="1266825" cy="161925"/>
                    </a:xfrm>
                    <a:prstGeom prst="rect">
                      <a:avLst/>
                    </a:prstGeom>
                    <a:noFill/>
                    <a:ln w="9525">
                      <a:noFill/>
                      <a:miter lim="800000"/>
                      <a:headEnd/>
                      <a:tailEnd/>
                    </a:ln>
                  </pic:spPr>
                </pic:pic>
              </a:graphicData>
            </a:graphic>
          </wp:inline>
        </w:drawing>
      </w:r>
    </w:p>
    <w:p w14:paraId="4E3DE836"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Pr>
          <w:rFonts w:ascii="Calibri" w:eastAsia="Times New Roman" w:hAnsi="Calibri" w:cs="Calibri"/>
          <w:noProof/>
          <w:color w:val="666666"/>
          <w:sz w:val="21"/>
          <w:szCs w:val="21"/>
          <w:lang w:eastAsia="hr-HR"/>
        </w:rPr>
        <w:drawing>
          <wp:inline distT="0" distB="0" distL="0" distR="0" wp14:anchorId="41655FCB" wp14:editId="6918D146">
            <wp:extent cx="3676650" cy="809625"/>
            <wp:effectExtent l="19050" t="0" r="0" b="0"/>
            <wp:docPr id="7" name="Picture 7" descr="http://narodne-novine.nn.hr/img/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arodne-novine.nn.hr/img/logo.gif">
                      <a:hlinkClick r:id="rId9"/>
                    </pic:cNvPr>
                    <pic:cNvPicPr>
                      <a:picLocks noChangeAspect="1" noChangeArrowheads="1"/>
                    </pic:cNvPicPr>
                  </pic:nvPicPr>
                  <pic:blipFill>
                    <a:blip r:embed="rId11" cstate="print"/>
                    <a:srcRect/>
                    <a:stretch>
                      <a:fillRect/>
                    </a:stretch>
                  </pic:blipFill>
                  <pic:spPr bwMode="auto">
                    <a:xfrm>
                      <a:off x="0" y="0"/>
                      <a:ext cx="3676650" cy="809625"/>
                    </a:xfrm>
                    <a:prstGeom prst="rect">
                      <a:avLst/>
                    </a:prstGeom>
                    <a:noFill/>
                    <a:ln w="9525">
                      <a:noFill/>
                      <a:miter lim="800000"/>
                      <a:headEnd/>
                      <a:tailEnd/>
                    </a:ln>
                  </pic:spPr>
                </pic:pic>
              </a:graphicData>
            </a:graphic>
          </wp:inline>
        </w:drawing>
      </w:r>
    </w:p>
    <w:p w14:paraId="38024DB0" w14:textId="77777777" w:rsidR="00AC7E8B" w:rsidRPr="00AC7E8B" w:rsidRDefault="00AC7E8B" w:rsidP="00AC7E8B">
      <w:pPr>
        <w:spacing w:before="100" w:beforeAutospacing="1" w:after="100" w:afterAutospacing="1" w:line="288" w:lineRule="atLeast"/>
        <w:jc w:val="center"/>
        <w:outlineLvl w:val="1"/>
        <w:rPr>
          <w:rFonts w:ascii="Minion Pro" w:eastAsia="Times New Roman" w:hAnsi="Minion Pro" w:cs="Calibri"/>
          <w:b/>
          <w:bCs/>
          <w:color w:val="3F7FC3"/>
          <w:sz w:val="33"/>
          <w:szCs w:val="33"/>
          <w:lang w:eastAsia="hr-HR"/>
        </w:rPr>
      </w:pPr>
      <w:r w:rsidRPr="00AC7E8B">
        <w:rPr>
          <w:rFonts w:ascii="Minion Pro" w:eastAsia="Times New Roman" w:hAnsi="Minion Pro" w:cs="Calibri"/>
          <w:b/>
          <w:bCs/>
          <w:color w:val="3F7FC3"/>
          <w:sz w:val="33"/>
          <w:szCs w:val="33"/>
          <w:lang w:eastAsia="hr-HR"/>
        </w:rPr>
        <w:t>Odluka o proglašenju Zakona o uporabi jezika i pisma nacionalnih manjina u Republici Hrvatskoj</w:t>
      </w:r>
    </w:p>
    <w:p w14:paraId="4B6B2C42" w14:textId="77777777" w:rsidR="00AC7E8B" w:rsidRPr="00AC7E8B" w:rsidRDefault="00AC7E8B" w:rsidP="00AC7E8B">
      <w:pPr>
        <w:spacing w:beforeAutospacing="1" w:after="100" w:afterAutospacing="1" w:line="240" w:lineRule="auto"/>
        <w:jc w:val="center"/>
        <w:outlineLvl w:val="2"/>
        <w:rPr>
          <w:rFonts w:ascii="Calibri" w:eastAsia="Times New Roman" w:hAnsi="Calibri" w:cs="Calibri"/>
          <w:b/>
          <w:bCs/>
          <w:vanish/>
          <w:color w:val="666666"/>
          <w:sz w:val="27"/>
          <w:szCs w:val="27"/>
          <w:lang w:eastAsia="hr-HR"/>
        </w:rPr>
      </w:pPr>
      <w:r w:rsidRPr="00AC7E8B">
        <w:rPr>
          <w:rFonts w:ascii="Calibri" w:eastAsia="Times New Roman" w:hAnsi="Calibri" w:cs="Calibri"/>
          <w:b/>
          <w:bCs/>
          <w:vanish/>
          <w:color w:val="666666"/>
          <w:sz w:val="27"/>
          <w:szCs w:val="27"/>
          <w:lang w:eastAsia="hr-HR"/>
        </w:rPr>
        <w:t>NN 51/2000, Odluka o proglašenju Zakona o uporabi jezika i pisma nacionalnih manjina u Republici Hrvatskoj</w:t>
      </w:r>
    </w:p>
    <w:p w14:paraId="698DB937" w14:textId="77777777" w:rsidR="00AC7E8B" w:rsidRPr="00AC7E8B" w:rsidRDefault="00AC7E8B" w:rsidP="00AC7E8B">
      <w:pPr>
        <w:spacing w:before="100" w:beforeAutospacing="1" w:after="100" w:afterAutospacing="1" w:line="240" w:lineRule="auto"/>
        <w:jc w:val="center"/>
        <w:outlineLvl w:val="0"/>
        <w:rPr>
          <w:rFonts w:ascii="Calibri" w:eastAsia="Times New Roman" w:hAnsi="Calibri" w:cs="Calibri"/>
          <w:b/>
          <w:bCs/>
          <w:color w:val="666666"/>
          <w:kern w:val="36"/>
          <w:sz w:val="48"/>
          <w:szCs w:val="48"/>
          <w:lang w:eastAsia="hr-HR"/>
        </w:rPr>
      </w:pPr>
      <w:r w:rsidRPr="00AC7E8B">
        <w:rPr>
          <w:rFonts w:ascii="Calibri" w:eastAsia="Times New Roman" w:hAnsi="Calibri" w:cs="Calibri"/>
          <w:b/>
          <w:bCs/>
          <w:color w:val="666666"/>
          <w:kern w:val="36"/>
          <w:sz w:val="48"/>
          <w:szCs w:val="48"/>
          <w:lang w:eastAsia="hr-HR"/>
        </w:rPr>
        <w:t>ZASTUPNIČKI DOM HRVATSKOGA DRŽAVNOG SABORA</w:t>
      </w:r>
    </w:p>
    <w:p w14:paraId="7D0759A1"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b/>
          <w:bCs/>
          <w:color w:val="666666"/>
          <w:sz w:val="24"/>
          <w:szCs w:val="24"/>
          <w:lang w:eastAsia="hr-HR"/>
        </w:rPr>
        <w:t>1128</w:t>
      </w:r>
      <w:r w:rsidRPr="00AC7E8B">
        <w:rPr>
          <w:rFonts w:ascii="Calibri" w:eastAsia="Times New Roman" w:hAnsi="Calibri" w:cs="Calibri"/>
          <w:color w:val="666666"/>
          <w:sz w:val="24"/>
          <w:szCs w:val="24"/>
          <w:lang w:eastAsia="hr-HR"/>
        </w:rPr>
        <w:t xml:space="preserve"> </w:t>
      </w:r>
    </w:p>
    <w:p w14:paraId="1E066FD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Na temelju članka 89. Ustava Republike Hrvatske, donosim </w:t>
      </w:r>
    </w:p>
    <w:p w14:paraId="77FDA322" w14:textId="77777777" w:rsidR="00AC7E8B" w:rsidRPr="00AC7E8B" w:rsidRDefault="00AC7E8B" w:rsidP="00AC7E8B">
      <w:pPr>
        <w:spacing w:before="100" w:beforeAutospacing="1" w:after="100" w:afterAutospacing="1" w:line="288" w:lineRule="atLeast"/>
        <w:jc w:val="center"/>
        <w:outlineLvl w:val="1"/>
        <w:rPr>
          <w:rFonts w:ascii="Minion Pro" w:eastAsia="Times New Roman" w:hAnsi="Minion Pro" w:cs="Calibri"/>
          <w:b/>
          <w:bCs/>
          <w:color w:val="3F7FC3"/>
          <w:sz w:val="33"/>
          <w:szCs w:val="33"/>
          <w:lang w:eastAsia="hr-HR"/>
        </w:rPr>
      </w:pPr>
      <w:r w:rsidRPr="00AC7E8B">
        <w:rPr>
          <w:rFonts w:ascii="Minion Pro" w:eastAsia="Times New Roman" w:hAnsi="Minion Pro" w:cs="Calibri"/>
          <w:b/>
          <w:bCs/>
          <w:color w:val="3F7FC3"/>
          <w:sz w:val="33"/>
          <w:szCs w:val="33"/>
          <w:lang w:eastAsia="hr-HR"/>
        </w:rPr>
        <w:t>ODLUKU</w:t>
      </w:r>
    </w:p>
    <w:p w14:paraId="58683E3F" w14:textId="77777777" w:rsidR="00AC7E8B" w:rsidRPr="00AC7E8B" w:rsidRDefault="00AC7E8B" w:rsidP="00AC7E8B">
      <w:pPr>
        <w:spacing w:before="100" w:beforeAutospacing="1" w:after="100" w:afterAutospacing="1" w:line="240" w:lineRule="auto"/>
        <w:jc w:val="center"/>
        <w:outlineLvl w:val="2"/>
        <w:rPr>
          <w:rFonts w:ascii="Calibri" w:eastAsia="Times New Roman" w:hAnsi="Calibri" w:cs="Calibri"/>
          <w:b/>
          <w:bCs/>
          <w:color w:val="666666"/>
          <w:sz w:val="27"/>
          <w:szCs w:val="27"/>
          <w:lang w:eastAsia="hr-HR"/>
        </w:rPr>
      </w:pPr>
      <w:r w:rsidRPr="00AC7E8B">
        <w:rPr>
          <w:rFonts w:ascii="Calibri" w:eastAsia="Times New Roman" w:hAnsi="Calibri" w:cs="Calibri"/>
          <w:b/>
          <w:bCs/>
          <w:color w:val="666666"/>
          <w:sz w:val="27"/>
          <w:szCs w:val="27"/>
          <w:lang w:eastAsia="hr-HR"/>
        </w:rPr>
        <w:t>O PROGLAŠENJU ZAKONA O UPORABI JEZIKA I PISMA NACIONALNIH MANJINA U REPUBLICI HRVATSKOJ</w:t>
      </w:r>
    </w:p>
    <w:p w14:paraId="3228CA22"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Proglašavam Zakon o uporabi jezika i pisma nacionalnih manjina u Republici Hrvatskoj, koji je donio Zastupnički dom Hrvatskoga državnog sabora na sjednici 11. svibnja 2000. </w:t>
      </w:r>
    </w:p>
    <w:p w14:paraId="61DF4C9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Broj: 01-081-00-1513/2</w:t>
      </w:r>
      <w:r w:rsidRPr="00AC7E8B">
        <w:rPr>
          <w:rFonts w:ascii="Calibri" w:eastAsia="Times New Roman" w:hAnsi="Calibri" w:cs="Calibri"/>
          <w:color w:val="666666"/>
          <w:sz w:val="24"/>
          <w:szCs w:val="24"/>
          <w:lang w:eastAsia="hr-HR"/>
        </w:rPr>
        <w:br/>
        <w:t xml:space="preserve">Zagreb, 16. svibnja 2000. </w:t>
      </w:r>
    </w:p>
    <w:p w14:paraId="4E8B5A89"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Predsjednik</w:t>
      </w:r>
      <w:r w:rsidRPr="00AC7E8B">
        <w:rPr>
          <w:rFonts w:ascii="Calibri" w:eastAsia="Times New Roman" w:hAnsi="Calibri" w:cs="Calibri"/>
          <w:color w:val="666666"/>
          <w:sz w:val="24"/>
          <w:szCs w:val="24"/>
          <w:lang w:eastAsia="hr-HR"/>
        </w:rPr>
        <w:br/>
        <w:t>Republike Hrvatske</w:t>
      </w:r>
      <w:r w:rsidRPr="00AC7E8B">
        <w:rPr>
          <w:rFonts w:ascii="Calibri" w:eastAsia="Times New Roman" w:hAnsi="Calibri" w:cs="Calibri"/>
          <w:color w:val="666666"/>
          <w:sz w:val="24"/>
          <w:szCs w:val="24"/>
          <w:lang w:eastAsia="hr-HR"/>
        </w:rPr>
        <w:br/>
      </w:r>
      <w:r w:rsidRPr="00AC7E8B">
        <w:rPr>
          <w:rFonts w:ascii="Calibri" w:eastAsia="Times New Roman" w:hAnsi="Calibri" w:cs="Calibri"/>
          <w:b/>
          <w:bCs/>
          <w:color w:val="666666"/>
          <w:sz w:val="24"/>
          <w:szCs w:val="24"/>
          <w:lang w:eastAsia="hr-HR"/>
        </w:rPr>
        <w:t>Stjepan Mesić,</w:t>
      </w:r>
      <w:r w:rsidRPr="00AC7E8B">
        <w:rPr>
          <w:rFonts w:ascii="Calibri" w:eastAsia="Times New Roman" w:hAnsi="Calibri" w:cs="Calibri"/>
          <w:color w:val="666666"/>
          <w:sz w:val="24"/>
          <w:szCs w:val="24"/>
          <w:lang w:eastAsia="hr-HR"/>
        </w:rPr>
        <w:t xml:space="preserve"> v. r. </w:t>
      </w:r>
    </w:p>
    <w:p w14:paraId="531D0D63" w14:textId="77777777" w:rsidR="00AC7E8B" w:rsidRPr="00AC7E8B" w:rsidRDefault="00AC7E8B" w:rsidP="00AC7E8B">
      <w:pPr>
        <w:spacing w:before="100" w:beforeAutospacing="1" w:after="100" w:afterAutospacing="1" w:line="288" w:lineRule="atLeast"/>
        <w:jc w:val="center"/>
        <w:outlineLvl w:val="1"/>
        <w:rPr>
          <w:rFonts w:ascii="Minion Pro" w:eastAsia="Times New Roman" w:hAnsi="Minion Pro" w:cs="Calibri"/>
          <w:b/>
          <w:bCs/>
          <w:color w:val="3F7FC3"/>
          <w:sz w:val="33"/>
          <w:szCs w:val="33"/>
          <w:lang w:eastAsia="hr-HR"/>
        </w:rPr>
      </w:pPr>
      <w:r w:rsidRPr="00AC7E8B">
        <w:rPr>
          <w:rFonts w:ascii="Minion Pro" w:eastAsia="Times New Roman" w:hAnsi="Minion Pro" w:cs="Calibri"/>
          <w:b/>
          <w:bCs/>
          <w:color w:val="3F7FC3"/>
          <w:sz w:val="33"/>
          <w:szCs w:val="33"/>
          <w:lang w:eastAsia="hr-HR"/>
        </w:rPr>
        <w:t>ZAKON</w:t>
      </w:r>
    </w:p>
    <w:p w14:paraId="1C978415" w14:textId="77777777" w:rsidR="00AC7E8B" w:rsidRPr="00AC7E8B" w:rsidRDefault="00AC7E8B" w:rsidP="00AC7E8B">
      <w:pPr>
        <w:spacing w:before="100" w:beforeAutospacing="1" w:after="100" w:afterAutospacing="1" w:line="240" w:lineRule="auto"/>
        <w:jc w:val="center"/>
        <w:outlineLvl w:val="2"/>
        <w:rPr>
          <w:rFonts w:ascii="Calibri" w:eastAsia="Times New Roman" w:hAnsi="Calibri" w:cs="Calibri"/>
          <w:b/>
          <w:bCs/>
          <w:color w:val="666666"/>
          <w:sz w:val="27"/>
          <w:szCs w:val="27"/>
          <w:lang w:eastAsia="hr-HR"/>
        </w:rPr>
      </w:pPr>
      <w:r w:rsidRPr="00AC7E8B">
        <w:rPr>
          <w:rFonts w:ascii="Calibri" w:eastAsia="Times New Roman" w:hAnsi="Calibri" w:cs="Calibri"/>
          <w:b/>
          <w:bCs/>
          <w:color w:val="666666"/>
          <w:sz w:val="27"/>
          <w:szCs w:val="27"/>
          <w:lang w:eastAsia="hr-HR"/>
        </w:rPr>
        <w:t>O UPORABI JEZIKA I PISMA NACIONALNIH MANJINA U REPUBLICI HRVATSKOJ</w:t>
      </w:r>
    </w:p>
    <w:p w14:paraId="7BB2C96E"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I. TEMELJNE ODREDBE</w:t>
      </w:r>
    </w:p>
    <w:p w14:paraId="14E67CD2"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 </w:t>
      </w:r>
    </w:p>
    <w:p w14:paraId="694F4181"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Ovim se Zakonom uređuju uvjeti službene uporabe jezika i pisma nacionalnih manjina, kojima se osigurava ravnopravnost s hrvatskim jezikom i latiničnim pismom sukladno zakonu. </w:t>
      </w:r>
    </w:p>
    <w:p w14:paraId="2090DB11"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2. </w:t>
      </w:r>
    </w:p>
    <w:p w14:paraId="7030CF8C"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 xml:space="preserve">Ovim se Zakonom ne mijenjaju niti ukidaju prava pripadnika nacionalnih manjina stečena na temelju međunarodnih ugovora kojih je Republika Hrvatska stranka. </w:t>
      </w:r>
    </w:p>
    <w:p w14:paraId="1B972CCA"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Ovim se Zakonom ne mijenjaju niti ukidaju prava na uporabu jezika i pisma nacionalnih manjina stečena prema propisima koji su se primjenjivali do stupanja na snagu ovoga Zakona. </w:t>
      </w:r>
    </w:p>
    <w:p w14:paraId="119E0FD6"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3. </w:t>
      </w:r>
    </w:p>
    <w:p w14:paraId="77D23F0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Odredbe se ovoga Zakona ne primjenjuju u postupcima koji se vode pred središnjim tijelima državne uprave, trgovačkim sudovima, pred Upravnim sudom, Visokim prekršajnim sudom i Vrhovnim sudom Republike Hrvatske, kao i pred Ustavnim sudom Republike Hrvatske, te pred drugim središnjim tijelima državne vlasti, ako ustavnim zakonom, ovim ili drugim zakonom nije drugačije određeno. </w:t>
      </w:r>
    </w:p>
    <w:p w14:paraId="57C9223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Odredbe se ovoga Zakona ne primjenjuju na vođenje službenih očevidnika, te na javne isprave koje služe uporabi u inozemstvu, ako posebnim zakonom nije drugačije određeno. </w:t>
      </w:r>
    </w:p>
    <w:p w14:paraId="5A33ACF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II. UVJETI ZA RAVNOPRAVNU SLUŽBENU UPORABU JEZIKA I PISMA NACIONALNIH MANJINA </w:t>
      </w:r>
    </w:p>
    <w:p w14:paraId="0B7F7705"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4. </w:t>
      </w:r>
    </w:p>
    <w:p w14:paraId="3405B4E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Ravnopravna službena uporaba jezika i pisma nacionalnih manjina ostvaruje se u skladu s odredbama Ustavnog zakona o ljudskim pravima i slobodama i o pravima etničkih i nacionalnih zajednica ili manjina u Republici Hrvatskoj, Okvirne konvencije za zaštitu nacionalnih manjina Vijeća Europe i ovoga Zakona pod sljedećim uvjetima: </w:t>
      </w:r>
    </w:p>
    <w:p w14:paraId="59F9398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kada pripadnici pojedine nacionalne manjine na području općine ili grada čine većinu stanovnika, u skladu s Ustavnim zakonom o ljudskim pravima i slobodama i o pravima etničkih i nacionalnih zajednica ili manjina u Republici Hrvatskoj, Okvirnom konvencijom za zaštitu nacionalnih manjina Vijeća Europe i ovim Zakonom, </w:t>
      </w:r>
    </w:p>
    <w:p w14:paraId="49212B2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kada je predviđena međunarodnim ugovorima kojih je Republika Hrvatska stranka, </w:t>
      </w:r>
    </w:p>
    <w:p w14:paraId="1880CCE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3. kada su to statutom propisale općine i gradovi, u skladu s Ustavnim zakonom o ljudskim pravima i slobodama i o pravima etničkih i nacionalnih zajednica ili manjina u Republici Hrvatskoj, Okvirnom konvencijom za zaštitu nacionalnih manjina Vijeća Europe i ovim Zakonom, </w:t>
      </w:r>
    </w:p>
    <w:p w14:paraId="2041CF6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4. kada to, u odnosu na rad svojih tijela, u samoupravnom djelokrugu, statutom propiše županija na čijem je području u pojedinim općinama i gradovima u ravnopravnoj službenoj uporabi jezik i pismo nacionalne manjine. </w:t>
      </w:r>
    </w:p>
    <w:p w14:paraId="17BE6435"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 xml:space="preserve">Za ostvarivanje ravnopravne službene uporabe jezika i pisma nacionalne manjine na temelju stavka 1. točke 1. ovoga članka mjerodavni su podaci popisa stanovnika koji je neposredno prethodio uređivanju ovih pitanja statutom općine ili grada. </w:t>
      </w:r>
    </w:p>
    <w:p w14:paraId="7E170B29"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5. </w:t>
      </w:r>
    </w:p>
    <w:p w14:paraId="55140FCA"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Na području općine, grada ili županije ravnopravna službena uporaba jezika i pisma nacionalne manjine ostvaruje se: </w:t>
      </w:r>
    </w:p>
    <w:p w14:paraId="7DAEA7CC"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u radu predstavničkih i izvršnih tijela općine, grada ili županije, </w:t>
      </w:r>
    </w:p>
    <w:p w14:paraId="30684122"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u postupku pred upravnim tijelima općine, grada ili županije, </w:t>
      </w:r>
    </w:p>
    <w:p w14:paraId="2A97914A"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3. u postupku pred tijelima državne uprave prvog stupnja, pred ustrojstvenim jedinicama središnjih tijela državne uprave koja postupaju u prvom stupnju, pred sudbenim tijelima prvog stupnja, državnim odvjetništvima i državnim pravobraniteljstvima prvog stupnja, javnim bilježnicima i pravnim osobama koje imaju javne ovlasti, a koji su ovlašteni postupati na području općine ili grada koji su u ravnopravnu službenu uporabu uveli manjinski jezik i pismo. </w:t>
      </w:r>
    </w:p>
    <w:p w14:paraId="13AD98DB"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iz stavka 1. ovoga članka omogućit će korištenje i priznati valjanost privatnih pravnih isprava sastavljenih na području Republike Hrvatske i kad su sastavljene na jeziku i pismu nacionalne manjine. </w:t>
      </w:r>
    </w:p>
    <w:p w14:paraId="05CDBC4A"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6. </w:t>
      </w:r>
    </w:p>
    <w:p w14:paraId="40BD153C"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Ravnopravna službena uporaba jezika i pisma nacionalne manjine u pravilu se uvodi za cijelo područje pojedine općine ili grada. </w:t>
      </w:r>
    </w:p>
    <w:p w14:paraId="30E47B0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Izuzetno od stavka 1. ovoga članka, ravnopravna službena uporaba jezika i pisma nacionalne manjine može se uvesti samo na dijelu područja pojedine općine ili grada kada se može statutom predvidjeti i u užem opsegu od prava utvrđenih ovim Zakonom, ali se ne može isključiti pravo na služenje svojim jezikom u postupcima pred tijelima iz članka 5. točke 3. ovoga Zakona, te pravo na dobivanje javnih isprava i na jeziku i pismu nacionalne manjine. </w:t>
      </w:r>
    </w:p>
    <w:p w14:paraId="4850D2C0"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7. </w:t>
      </w:r>
    </w:p>
    <w:p w14:paraId="5FB1D85B"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Općine, gradovi i županije, te državna tijela iz članka 5. točke 3. ovoga Zakona izvornike svih predmeta, propisa, akata i isprava vode na hrvatskom jeziku i latiničnim pismom. </w:t>
      </w:r>
    </w:p>
    <w:p w14:paraId="44C5F546"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i/>
          <w:iCs/>
          <w:color w:val="666666"/>
          <w:sz w:val="24"/>
          <w:szCs w:val="24"/>
          <w:lang w:eastAsia="hr-HR"/>
        </w:rPr>
        <w:t xml:space="preserve">A) Ravnopravna službena uporaba jezika i pisma nacionalne manjine u predstavničkim i izvršnim tijelima </w:t>
      </w:r>
      <w:r w:rsidRPr="00AC7E8B">
        <w:rPr>
          <w:rFonts w:ascii="Calibri" w:eastAsia="Times New Roman" w:hAnsi="Calibri" w:cs="Calibri"/>
          <w:i/>
          <w:iCs/>
          <w:color w:val="666666"/>
          <w:sz w:val="24"/>
          <w:szCs w:val="24"/>
          <w:lang w:eastAsia="hr-HR"/>
        </w:rPr>
        <w:br/>
        <w:t>i u postupku pred upravnim tijelima općina, gradova i županija</w:t>
      </w:r>
    </w:p>
    <w:p w14:paraId="795F4C94"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8. </w:t>
      </w:r>
    </w:p>
    <w:p w14:paraId="5809B4E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 xml:space="preserve">U općinama, gradovima i županijama u kojima je u ravnopravnoj službenoj uporabi jezik i pismo nacionalne manjine, rad općinskih i gradskih vijeća, te općinskih i gradskih poglavarstava kao i rad županijskih skupština i poglavarstva odvija se na hrvatskom jeziku i latiničnom pismu i jeziku i pismu nacionalne manjine koji su u ravnopravnoj službenoj uporabi. </w:t>
      </w:r>
    </w:p>
    <w:p w14:paraId="076E454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U općinama, gradovima i županijama iz stavka 1. ovoga članka osigurava se, dvojezično ili višejezično: </w:t>
      </w:r>
    </w:p>
    <w:p w14:paraId="2C63BD0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ispisivanje teksta pečata i žigova istom veličinom slova, </w:t>
      </w:r>
    </w:p>
    <w:p w14:paraId="0958B84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ispisivanje natpisnih ploča predstavničkih, izvršnih i upravnih tijela općina, gradova i županija, kao i pravnih osoba koje imaju javne ovlasti istom veličinom slova, </w:t>
      </w:r>
    </w:p>
    <w:p w14:paraId="2BA133E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3. ispisivanje zaglavlja akata istom veličinom slova. </w:t>
      </w:r>
    </w:p>
    <w:p w14:paraId="62504DA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Vijećnik, član poglavarstva ili građanin u općinama, gradovima i županijama iz stavka 1. ovoga članka ima pravo da mu se osigura dvojezično ili višejezično: </w:t>
      </w:r>
    </w:p>
    <w:p w14:paraId="3DBEDBE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dostava materijala za sjednicu općinskog ili gradskog vijeća i poglavarstva, kao i županijske skupštine i županijska poglavarstva, </w:t>
      </w:r>
    </w:p>
    <w:p w14:paraId="5E05F7AA"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izrada zapisnika i objava zaključaka, </w:t>
      </w:r>
    </w:p>
    <w:p w14:paraId="25FB260D"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3. objavljivanje službenih obavijesti i poziva predstavničkih, izvršnih i upravnih tijela općina, gradova i županija, kao i materijale za sjednice predstavničkih i izvršnih tijela. </w:t>
      </w:r>
    </w:p>
    <w:p w14:paraId="2EEF8CC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9. </w:t>
      </w:r>
    </w:p>
    <w:p w14:paraId="36F86FC8"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Općine, gradovi i županije u kojima je u ravnopravnoj službenoj uporabi jezik i pismo nacionalne manjine, osigurat će pravo građanima da im se dvojezično ili višejezično: </w:t>
      </w:r>
    </w:p>
    <w:p w14:paraId="73E51C0D"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izdaju javne isprave, </w:t>
      </w:r>
    </w:p>
    <w:p w14:paraId="37721B1B"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tiskaju obrasci koji se koriste u službene svrhe. </w:t>
      </w:r>
    </w:p>
    <w:p w14:paraId="2F86A25E"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10. </w:t>
      </w:r>
    </w:p>
    <w:p w14:paraId="5B0FB588"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U općinama i gradovima u kojima je u ravnopravnoj službenoj uporabi jezik i pismo nacionalne manjine, dvojezično ili višejezično, istom veličinom slova, ispisuju se: </w:t>
      </w:r>
    </w:p>
    <w:p w14:paraId="04B403E4"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pisani prometni znakovi i druge pisane oznake u prometu, </w:t>
      </w:r>
    </w:p>
    <w:p w14:paraId="0906015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nazivi ulica i trgova, </w:t>
      </w:r>
    </w:p>
    <w:p w14:paraId="466F4E3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 xml:space="preserve">3. nazivi mjesta i geografskih lokaliteta. </w:t>
      </w:r>
    </w:p>
    <w:p w14:paraId="3717558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Statutom općine ili grada u kojima je u ravnopravnoj službenoj uporabi jezik i pismo nacionalne manjine, propisat će se da li se prava iz stavka 1. ovoga članka ostvaruju na cijelom području ili samo u pojedinim mjestima, te da li se i kod kojih mjesta koriste tradicionalni nazivi mjesta ili lokaliteta. </w:t>
      </w:r>
    </w:p>
    <w:p w14:paraId="153866C6"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Statutom općine ili grada može se propisati da na području, na kojem je u službenoj uporabi jezik i pismo nacionalne manjine, pravne i fizičke osobe koje obavljaju javnu djelatnost mogu ispisivati nazive dvojezično ili višejezično. </w:t>
      </w:r>
    </w:p>
    <w:p w14:paraId="2FCB67CA"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11. </w:t>
      </w:r>
    </w:p>
    <w:p w14:paraId="29596A2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Pripadnici nacionalnih manjina, čiji je jezik i pismo u ravnopravnoj službenoj uporabi, imaju u postupku prvog i drugog stupnja pred upravnim tijelima općina, gradova i županija ista prava kao i u postupku pred tijelima državne uprave prvog stupnja. </w:t>
      </w:r>
    </w:p>
    <w:p w14:paraId="664A35BA"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i/>
          <w:iCs/>
          <w:color w:val="666666"/>
          <w:sz w:val="24"/>
          <w:szCs w:val="24"/>
          <w:lang w:eastAsia="hr-HR"/>
        </w:rPr>
        <w:t xml:space="preserve">B) Ravnopravna službena uporaba jezika i pisma nacionalne manjine u postupku pred državnim tijelima prvog stupnja i pravnim osobama koje imaju javne ovlasti </w:t>
      </w:r>
    </w:p>
    <w:p w14:paraId="47FC1F6C"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12. </w:t>
      </w:r>
    </w:p>
    <w:p w14:paraId="2E4E5FEE"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koja postupaju u prvom stupnju, sudbena tijela prvog stupnja, državna odvjetništva i državna pravobraniteljstva prvog stupnja, javni bilježnici i pravne osobe koje imaju javne ovlasti, koji su ovlašteni postupati na području na kojem je, uz hrvatski jezik i latinično pismo, u ravnopravnoj službenoj uporabi jezik i pismo nacionalne manjine, dužna su podučiti stranku s područja općine ili grada, koji su uveli u ravnopravnu službenu uporabu jezik i pismo nacionalne manjine, o pravu uporabe jezika i pisma nacionalne manjine u postupku, te unijeti u zapisnik izjavu o tome kojim će se jezikom i pismom stranka služiti u postupku. </w:t>
      </w:r>
    </w:p>
    <w:p w14:paraId="0FC3044E"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Ako se u postupku ne vodi zapisnik, izjašnjenje stranke o jeziku kojim se želi služiti ili o zahtjevu za izdavanje dvojezičnih isprava, unijet će se kao službena zabilješka. </w:t>
      </w:r>
    </w:p>
    <w:p w14:paraId="4788EBD1"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13. </w:t>
      </w:r>
    </w:p>
    <w:p w14:paraId="6ACB95B4"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U općinama, gradovima i županijama u kojima je u ravnopravnoj službenoj uporabi jezik i pismo nacionalne manjine, prvo pismeno u postupku dostavlja se stranci na hrvatskom jeziku i latiničnom pismu i na jeziku i pismu nacionalne manjine koji je u ravnopravnoj službenoj uporabi. </w:t>
      </w:r>
    </w:p>
    <w:p w14:paraId="1F3AFFF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Jezik i pismo na kojem je predan, odnosno priopćen prvi podnesak stranke, smatrat će se jezikom i pismom kojim se stranka želi služiti u postupku. </w:t>
      </w:r>
    </w:p>
    <w:p w14:paraId="357B98CD"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Članak 14. </w:t>
      </w:r>
    </w:p>
    <w:p w14:paraId="61A1CF08"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 xml:space="preserve">Kad se stranka u postupku izjasni za jezik i pismo nacionalne manjine koji je u ravnopravnoj službenoj uporabi, tijelo koje vodi postupak dužno je, u skladu s postupovnim propisima, osigurati sudjelovanje stranke u postupku na jeziku i pismu kojim se služi nacionalna manjina. </w:t>
      </w:r>
    </w:p>
    <w:p w14:paraId="1790489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Otpravci akata u predmetima u kojima su se stranke izjasnile za uporabu jezika i pisma nacionalne manjine, dostavljaju se stranci, osim na hrvatskom jeziku i latiničnom pismu, i na jeziku i pismu kojim se stranka u postupku služi. </w:t>
      </w:r>
    </w:p>
    <w:p w14:paraId="153D84CD"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15.</w:t>
      </w:r>
    </w:p>
    <w:p w14:paraId="741C6BE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Ako su se sudionici u postupku izjasnili za uporabu dvaju ili više jezika i pisama koji su u ravnopravnoj službenoj uporabi, u postupku će se, uz hrvatski jezik i latinično pismo, koristiti jezik i pismo za čiju se uporabu sudionici u postupku sporazumiju. </w:t>
      </w:r>
    </w:p>
    <w:p w14:paraId="0165AA4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Ako do sporazuma iz stavka 1. ovoga članka ne dođe, u postupku će se koristiti jezik i pismo nacionalne manjine kojim se služi većina sudionika u tom postupku, uz osiguravanje tumača za ostale sudionike u postupku. Ako se ni navedenim načinom ne može osigurati uporaba jezika i pisma nacionalne manjine kojim se služe pripadnici nacionalne manjine, postupak će se voditi samo na hrvatskom jeziku i latiničnom pismu, uz osiguravanje tumača. </w:t>
      </w:r>
    </w:p>
    <w:p w14:paraId="3441785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Sporazum sudionika o jeziku i pismu na kojem će se, uz hrvatski jezik i latinično pismo, postupak voditi, unosi se u zapisnik ili se u spis unosi službena zabilješka, ako se u postupku ne vodi zapisnik. </w:t>
      </w:r>
    </w:p>
    <w:p w14:paraId="4EB1D388"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16.</w:t>
      </w:r>
    </w:p>
    <w:p w14:paraId="170CE36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koja postupaju u prvom stupnju, sudbena tijela prvog stupnja, državna odvjetništva i državna pravobraniteljstva prvog stupnja, javni bilježnici i pravne osobe koje imaju javne ovlasti, dužni su strankama i drugim sudionicima u postupku dostavljati sve akte, osim na hrvatskom jeziku i latiničnom pismu, i na jeziku i pismu nacionalne manjine koji je u ravnopravnoj službenoj uporabi, a kojim se stranka, odnosno drugi sudionik služi u postupku. </w:t>
      </w:r>
    </w:p>
    <w:p w14:paraId="647CEA9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Stranka i drugi sudionici u postupku prema vlastitom izboru upućuju svoje podneske na hrvatskom jeziku ili jeziku i pismu kojim se služe, a koji je u ravnopravnoj službenoj uporabi. </w:t>
      </w:r>
    </w:p>
    <w:p w14:paraId="27408C95"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17.</w:t>
      </w:r>
    </w:p>
    <w:p w14:paraId="725DEEEB"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koja postupaju u prvom stupnju, sudbena tijela prvog stupnja, državna odvjetništva i državna pravobraniteljstva prvog stupnja i pravne osobe koje imaju javne ovlasti, dostavljaju strankama dopise, podneske i otpravke drugih akata postupka drugoga stupnja na </w:t>
      </w:r>
      <w:r w:rsidRPr="00AC7E8B">
        <w:rPr>
          <w:rFonts w:ascii="Calibri" w:eastAsia="Times New Roman" w:hAnsi="Calibri" w:cs="Calibri"/>
          <w:color w:val="666666"/>
          <w:sz w:val="24"/>
          <w:szCs w:val="24"/>
          <w:lang w:eastAsia="hr-HR"/>
        </w:rPr>
        <w:lastRenderedPageBreak/>
        <w:t xml:space="preserve">hrvatskom jeziku i latiničnom pismu i na jeziku i na pismu koji su bili u uporabi u postupku prvog stupnja. </w:t>
      </w:r>
    </w:p>
    <w:p w14:paraId="18A38F74"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18.</w:t>
      </w:r>
    </w:p>
    <w:p w14:paraId="55C3262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koji postupaju u prvom stupnju, sudbena tijela prvog stupnja, državna odvjetništva i državna pravobraniteljstva prvog stupnja, javni bilježnici i pravne osobe koje imaju javne ovlasti te koja imaju svoje urede i ispostave u općinama, gradovima i županijama u kojima je u službenoj uporabi pored hrvatskog jezika i latiničkog pisma jezik i pismo nacionalne manjine, na hrvatskom jeziku i latiničnom pismu, dvojezično ili višejezično: </w:t>
      </w:r>
    </w:p>
    <w:p w14:paraId="3A9AF41E"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izdaju javne isprave </w:t>
      </w:r>
    </w:p>
    <w:p w14:paraId="6593EFD9"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tiskaju obrasce koji se koriste u službene svrhe. </w:t>
      </w:r>
    </w:p>
    <w:p w14:paraId="7765469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koji postupaju u prvom stupnju, sudbena tijela prvog stupnja, državna odvjetništva i državna pravobraniteljstva prvog stupnja, javni bilježnici i pravne osobe koje imaju javne ovlasti te koja imaju svoje urede i ispostave u općinama, gradovima i županijama u kojima je u službenoj uporabi pored hrvatskog jezika i latiničnog pisma jezik i pismo nacionalne manjine, dvojezično ili višejezično: </w:t>
      </w:r>
    </w:p>
    <w:p w14:paraId="03516114"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1. ispisuju tekst pečata i žigova u istoj veličini slova, </w:t>
      </w:r>
    </w:p>
    <w:p w14:paraId="6405F07D"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2. ispisuju natpisne ploče, </w:t>
      </w:r>
    </w:p>
    <w:p w14:paraId="52E7DC6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3. ispisuju zaglavlja akata istom veličinom slova. </w:t>
      </w:r>
    </w:p>
    <w:p w14:paraId="23FF48F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19.</w:t>
      </w:r>
    </w:p>
    <w:p w14:paraId="139EF4A4"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koja provode postupak drugoga stupnja postupaju na hrvatskom jeziku i latiničnom pismu. </w:t>
      </w:r>
    </w:p>
    <w:p w14:paraId="541BE0F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Izuzetno od stavka 1. ovoga članka, ako pred tijelom drugog stupnja sudjeluju neposredno stranke koje su se u postupku prvog stupnja služile jezikom i pismom nacionalne manjine koji je u ravnopravnoj službenoj uporabi, postupak se vodi kao i postupak prvog stupnja. </w:t>
      </w:r>
    </w:p>
    <w:p w14:paraId="4C913B3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20.</w:t>
      </w:r>
    </w:p>
    <w:p w14:paraId="7A9999A0"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Pravne osobe koje imaju javne ovlasti za obavljanje poslova za pripadnike nacionalnih manjina u međusobnim neposrednim odnosima mogu koristiti samo jezik i pismo nacionalne manjine. </w:t>
      </w:r>
    </w:p>
    <w:p w14:paraId="71A7777F"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III. PROVEDBA ZAKONA</w:t>
      </w:r>
    </w:p>
    <w:p w14:paraId="40A04463"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lastRenderedPageBreak/>
        <w:t>Članak 21.</w:t>
      </w:r>
    </w:p>
    <w:p w14:paraId="5F6C708A"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Tijela državne uprave prvog stupnja, ustrojstvene jedinice središnjih tijela državne uprave koja postupaju u prvom stupnju, sudbena tijela prvog stupnja, državna odvjetništva i državna pravobraniteljstva prvog stupnja, javni bilježnici, pravne osobe koje imaju javne ovlasti, te općine, gradovi i županije na čijem je području u ravnopravnoj službenoj uporabi manjinski jezik i pismo, osigurat će potreban broj službenika koji mogu voditi postupke i poduzimati potrebne radnje i na jeziku i pismu nacionalne manjine koji je u ravnopravnoj službenoj uporabi. </w:t>
      </w:r>
    </w:p>
    <w:p w14:paraId="5E265185"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U izvješćima o radu i rješavanju predmeta, tijela iz stavka 1. ovoga članka dužna su posebno iskazati broj predmeta koji se vodio na jeziku i pismu nacionalne manjine koji su u ravnopravnoj službenoj uporabi. </w:t>
      </w:r>
    </w:p>
    <w:p w14:paraId="7F125106"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22.</w:t>
      </w:r>
    </w:p>
    <w:p w14:paraId="7CBB611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Sredstva za provedbu ovoga Zakona i na temelju njega donijetih propisa osiguravaju se u Državnom proračunu Republike Hrvatske od 1. siječnja 2001. </w:t>
      </w:r>
    </w:p>
    <w:p w14:paraId="3B88B0C2"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23.</w:t>
      </w:r>
    </w:p>
    <w:p w14:paraId="05F1D0A1"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Provedbu ovoga Zakona nadzire središnje tijelo državne uprave ovlašteno za nadzor nad primjenom zakona kojima se uređuje sustav državne uprave i sustav lokalne samouprave. </w:t>
      </w:r>
    </w:p>
    <w:p w14:paraId="28DD7546"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Kada izvršna ili upravna tijela općina, gradova i županija koje su uvele ravnopravnu službenu uporabu jezika i pisma nacionalne manjine postupaju protivno odredbama ovoga Zakona, čelnik tijela iz stavka 1. ovoga članka zatražit će od predstavničkog tijela da raspravi stanje i poduzme mjere za zakonito postupanje izvršnih i upravnih tijela, te poduzeti druge mjere u skladu sa zakonom. </w:t>
      </w:r>
    </w:p>
    <w:p w14:paraId="52E8CE8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24.</w:t>
      </w:r>
    </w:p>
    <w:p w14:paraId="4847F18D"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Ako općina, grad ili županija statutom ne urede uporabu jezika i pisma nacionalne manjine, a dužni su to učiniti prema odredbama ovoga Zakona, odnosno, ako je urede protivno odredbama ovoga Zakona, čelnik središnjeg tijela državne uprave iz članka 23. ovoga Zakona obustavit će od izvršenja statut, odnosno pojedine njegove odredbe, naložiti neposrednu primjenu zakona i podnijeti Vladi Republike Hrvatske prijedlog za pokretanje postupka za ocjenu ustavnosti i zakonitosti statuta ili drugoga općeg akta općine, grada ili županije u skladu sa zakonom. </w:t>
      </w:r>
    </w:p>
    <w:p w14:paraId="0B0A8644"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25.</w:t>
      </w:r>
    </w:p>
    <w:p w14:paraId="2DCDA29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Neprimjenjivanje ravnopravne službene uporabe jezika i pisma nacionalne manjine u općini, gradu ili županiji u kojima je statutom uvedena, odnosno njena primjena protivna </w:t>
      </w:r>
      <w:r w:rsidRPr="00AC7E8B">
        <w:rPr>
          <w:rFonts w:ascii="Calibri" w:eastAsia="Times New Roman" w:hAnsi="Calibri" w:cs="Calibri"/>
          <w:color w:val="666666"/>
          <w:sz w:val="24"/>
          <w:szCs w:val="24"/>
          <w:lang w:eastAsia="hr-HR"/>
        </w:rPr>
        <w:lastRenderedPageBreak/>
        <w:t xml:space="preserve">odredbama ovoga Zakona u postupcima pred tijelima koja su dužna provesti ravnopravnu službenu uporabu jezika i pisma nacionalne manjine, predstavlja bitnu povredu postupka. </w:t>
      </w:r>
    </w:p>
    <w:p w14:paraId="44E3440F"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IV. PRIJELAZNE I ZAKLJUČNE ODREDBE</w:t>
      </w:r>
    </w:p>
    <w:p w14:paraId="5DB6DF0B"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26.</w:t>
      </w:r>
    </w:p>
    <w:p w14:paraId="4B97A2E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Čelnik središnjeg tijela državne uprave ovlašten za praćenje primjene ovoga Zakona može donijeti pobliže propise o načinu primjene ovoga Zakona od strane pravosudnih tijela, tijela državne uprave, tijela općina, gradova i županija, te pravnih osoba koje imaju javne ovlasti. </w:t>
      </w:r>
    </w:p>
    <w:p w14:paraId="13516611"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Odredbe podzakonskih propisa uskladit će se s odredbama ovoga Zakona u roku od šest mjeseci od njegova stupanja na snagu. </w:t>
      </w:r>
    </w:p>
    <w:p w14:paraId="34C54E1A"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27.</w:t>
      </w:r>
    </w:p>
    <w:p w14:paraId="10521091"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Odredba članka 4. stavak 1. točka 1. i stavak 2. ovoga Zakona neće se primjenjivati do objave službenih rezultata prvog popisa stanovništva nakon stupanja na snagu ovoga Zakona, već će se na sve općine i gradove primjenjivati odredba članka 4. stavak 1. točke 2. i 3. ovoga Zakona. </w:t>
      </w:r>
    </w:p>
    <w:p w14:paraId="37524B57"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28.</w:t>
      </w:r>
    </w:p>
    <w:p w14:paraId="6B211913"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Općine, gradovi i županije dužne su uskladiti svoje statute sa odredbama ovoga Zakona u roku od šest mjeseci od dana njegova stupanja na snagu i dostaviti ih bez odlaganja središnjem tijelu državne uprave ovlaštenom za nadzor nad primjenom ovoga Zakona. </w:t>
      </w:r>
    </w:p>
    <w:p w14:paraId="6FCBF140"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29.</w:t>
      </w:r>
    </w:p>
    <w:p w14:paraId="7DF30E1F"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Stupanjem na snagu ovoga Zakona prestaje važiti Uredba o načinu i uvjetima upotrebe jezika i pisma narodnosti u postupku pred organima uprave i organizacijama koje obavljaju javna ovlaštenja (»Narodne novine«, br. 5/81.). </w:t>
      </w:r>
    </w:p>
    <w:p w14:paraId="7071AE6D"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Članak 30.</w:t>
      </w:r>
    </w:p>
    <w:p w14:paraId="543D6C7B"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 xml:space="preserve">Ovaj Zakon stupa na snagu osmoga dana od dana objave u »Narodnim novinama«. </w:t>
      </w:r>
    </w:p>
    <w:p w14:paraId="53777F47" w14:textId="77777777" w:rsidR="00AC7E8B" w:rsidRPr="00AC7E8B" w:rsidRDefault="00AC7E8B" w:rsidP="00AC7E8B">
      <w:pPr>
        <w:spacing w:before="100" w:beforeAutospacing="1" w:after="225" w:line="336" w:lineRule="atLeast"/>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Klasa: 016-01/00-01/01</w:t>
      </w:r>
      <w:r w:rsidRPr="00AC7E8B">
        <w:rPr>
          <w:rFonts w:ascii="Calibri" w:eastAsia="Times New Roman" w:hAnsi="Calibri" w:cs="Calibri"/>
          <w:color w:val="666666"/>
          <w:sz w:val="24"/>
          <w:szCs w:val="24"/>
          <w:lang w:eastAsia="hr-HR"/>
        </w:rPr>
        <w:br/>
        <w:t xml:space="preserve">Zagreb, 11. svibnja 2000. </w:t>
      </w:r>
    </w:p>
    <w:p w14:paraId="2A5AA368" w14:textId="77777777" w:rsidR="00AC7E8B" w:rsidRPr="00AC7E8B" w:rsidRDefault="00AC7E8B" w:rsidP="00AC7E8B">
      <w:pPr>
        <w:spacing w:after="0"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ZASTUPNIČKI DOM</w:t>
      </w:r>
      <w:r w:rsidRPr="00AC7E8B">
        <w:rPr>
          <w:rFonts w:ascii="Calibri" w:eastAsia="Times New Roman" w:hAnsi="Calibri" w:cs="Calibri"/>
          <w:color w:val="666666"/>
          <w:sz w:val="24"/>
          <w:szCs w:val="24"/>
          <w:lang w:eastAsia="hr-HR"/>
        </w:rPr>
        <w:br/>
        <w:t>HRVATSKOGA DRŽAVNOG SABORA</w:t>
      </w:r>
    </w:p>
    <w:p w14:paraId="723B93BC" w14:textId="77777777" w:rsidR="00AC7E8B" w:rsidRPr="00AC7E8B" w:rsidRDefault="00AC7E8B" w:rsidP="00AC7E8B">
      <w:pPr>
        <w:spacing w:line="240" w:lineRule="auto"/>
        <w:jc w:val="center"/>
        <w:rPr>
          <w:rFonts w:ascii="Calibri" w:eastAsia="Times New Roman" w:hAnsi="Calibri" w:cs="Calibri"/>
          <w:color w:val="666666"/>
          <w:sz w:val="24"/>
          <w:szCs w:val="24"/>
          <w:lang w:eastAsia="hr-HR"/>
        </w:rPr>
      </w:pPr>
      <w:r w:rsidRPr="00AC7E8B">
        <w:rPr>
          <w:rFonts w:ascii="Calibri" w:eastAsia="Times New Roman" w:hAnsi="Calibri" w:cs="Calibri"/>
          <w:color w:val="666666"/>
          <w:sz w:val="24"/>
          <w:szCs w:val="24"/>
          <w:lang w:eastAsia="hr-HR"/>
        </w:rPr>
        <w:t>Predsjednik</w:t>
      </w:r>
      <w:r w:rsidRPr="00AC7E8B">
        <w:rPr>
          <w:rFonts w:ascii="Calibri" w:eastAsia="Times New Roman" w:hAnsi="Calibri" w:cs="Calibri"/>
          <w:color w:val="666666"/>
          <w:sz w:val="24"/>
          <w:szCs w:val="24"/>
          <w:lang w:eastAsia="hr-HR"/>
        </w:rPr>
        <w:br/>
        <w:t>Zastupničkog doma</w:t>
      </w:r>
      <w:r w:rsidRPr="00AC7E8B">
        <w:rPr>
          <w:rFonts w:ascii="Calibri" w:eastAsia="Times New Roman" w:hAnsi="Calibri" w:cs="Calibri"/>
          <w:color w:val="666666"/>
          <w:sz w:val="24"/>
          <w:szCs w:val="24"/>
          <w:lang w:eastAsia="hr-HR"/>
        </w:rPr>
        <w:br/>
        <w:t>Hrvatskoga državnog sabora</w:t>
      </w:r>
      <w:r w:rsidRPr="00AC7E8B">
        <w:rPr>
          <w:rFonts w:ascii="Calibri" w:eastAsia="Times New Roman" w:hAnsi="Calibri" w:cs="Calibri"/>
          <w:color w:val="666666"/>
          <w:sz w:val="24"/>
          <w:szCs w:val="24"/>
          <w:lang w:eastAsia="hr-HR"/>
        </w:rPr>
        <w:br/>
      </w:r>
      <w:r w:rsidRPr="00AC7E8B">
        <w:rPr>
          <w:rFonts w:ascii="Calibri" w:eastAsia="Times New Roman" w:hAnsi="Calibri" w:cs="Calibri"/>
          <w:b/>
          <w:bCs/>
          <w:color w:val="666666"/>
          <w:sz w:val="24"/>
          <w:szCs w:val="24"/>
          <w:lang w:eastAsia="hr-HR"/>
        </w:rPr>
        <w:t>Zlatko Tomčić, dipl. ing.,</w:t>
      </w:r>
      <w:r w:rsidRPr="00AC7E8B">
        <w:rPr>
          <w:rFonts w:ascii="Calibri" w:eastAsia="Times New Roman" w:hAnsi="Calibri" w:cs="Calibri"/>
          <w:color w:val="666666"/>
          <w:sz w:val="24"/>
          <w:szCs w:val="24"/>
          <w:lang w:eastAsia="hr-HR"/>
        </w:rPr>
        <w:t xml:space="preserve"> v. r.</w:t>
      </w:r>
    </w:p>
    <w:tbl>
      <w:tblPr>
        <w:tblW w:w="5000" w:type="pct"/>
        <w:jc w:val="center"/>
        <w:tblCellSpacing w:w="15" w:type="dxa"/>
        <w:tblCellMar>
          <w:top w:w="300" w:type="dxa"/>
          <w:left w:w="375" w:type="dxa"/>
          <w:bottom w:w="15" w:type="dxa"/>
          <w:right w:w="375" w:type="dxa"/>
        </w:tblCellMar>
        <w:tblLook w:val="04A0" w:firstRow="1" w:lastRow="0" w:firstColumn="1" w:lastColumn="0" w:noHBand="0" w:noVBand="1"/>
      </w:tblPr>
      <w:tblGrid>
        <w:gridCol w:w="9072"/>
      </w:tblGrid>
      <w:tr w:rsidR="00AC7E8B" w:rsidRPr="00AC7E8B" w14:paraId="6EFE866A" w14:textId="77777777" w:rsidTr="00AC7E8B">
        <w:trPr>
          <w:tblCellSpacing w:w="15" w:type="dxa"/>
          <w:jc w:val="center"/>
        </w:trPr>
        <w:tc>
          <w:tcPr>
            <w:tcW w:w="0" w:type="auto"/>
            <w:tcBorders>
              <w:top w:val="nil"/>
              <w:left w:val="nil"/>
              <w:bottom w:val="nil"/>
              <w:right w:val="nil"/>
            </w:tcBorders>
            <w:vAlign w:val="center"/>
            <w:hideMark/>
          </w:tcPr>
          <w:p w14:paraId="729F9405"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lastRenderedPageBreak/>
              <w:t>Dio NN:</w:t>
            </w:r>
            <w:r w:rsidRPr="00AC7E8B">
              <w:rPr>
                <w:rFonts w:ascii="Calibri" w:eastAsia="Times New Roman" w:hAnsi="Calibri" w:cs="Calibri"/>
                <w:color w:val="000000"/>
                <w:sz w:val="23"/>
                <w:szCs w:val="23"/>
                <w:lang w:eastAsia="hr-HR"/>
              </w:rPr>
              <w:t xml:space="preserve"> Službeni</w:t>
            </w:r>
          </w:p>
        </w:tc>
      </w:tr>
      <w:tr w:rsidR="00AC7E8B" w:rsidRPr="00AC7E8B" w14:paraId="44AD023F" w14:textId="77777777" w:rsidTr="00AC7E8B">
        <w:trPr>
          <w:tblCellSpacing w:w="15" w:type="dxa"/>
          <w:jc w:val="center"/>
        </w:trPr>
        <w:tc>
          <w:tcPr>
            <w:tcW w:w="0" w:type="auto"/>
            <w:tcBorders>
              <w:top w:val="nil"/>
              <w:left w:val="nil"/>
              <w:bottom w:val="nil"/>
              <w:right w:val="nil"/>
            </w:tcBorders>
            <w:vAlign w:val="center"/>
            <w:hideMark/>
          </w:tcPr>
          <w:p w14:paraId="3577816D"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t>Vrsta dokumenta:</w:t>
            </w:r>
            <w:r w:rsidRPr="00AC7E8B">
              <w:rPr>
                <w:rFonts w:ascii="Calibri" w:eastAsia="Times New Roman" w:hAnsi="Calibri" w:cs="Calibri"/>
                <w:color w:val="000000"/>
                <w:sz w:val="23"/>
                <w:szCs w:val="23"/>
                <w:lang w:eastAsia="hr-HR"/>
              </w:rPr>
              <w:t xml:space="preserve"> Ostalo</w:t>
            </w:r>
          </w:p>
        </w:tc>
      </w:tr>
      <w:tr w:rsidR="00AC7E8B" w:rsidRPr="00AC7E8B" w14:paraId="6609BFAE" w14:textId="77777777" w:rsidTr="00AC7E8B">
        <w:trPr>
          <w:tblCellSpacing w:w="15" w:type="dxa"/>
          <w:jc w:val="center"/>
        </w:trPr>
        <w:tc>
          <w:tcPr>
            <w:tcW w:w="0" w:type="auto"/>
            <w:tcBorders>
              <w:top w:val="nil"/>
              <w:left w:val="nil"/>
              <w:bottom w:val="nil"/>
              <w:right w:val="nil"/>
            </w:tcBorders>
            <w:vAlign w:val="center"/>
            <w:hideMark/>
          </w:tcPr>
          <w:p w14:paraId="3C3C07F3"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t>Izdanje:</w:t>
            </w:r>
            <w:r w:rsidRPr="00AC7E8B">
              <w:rPr>
                <w:rFonts w:ascii="Calibri" w:eastAsia="Times New Roman" w:hAnsi="Calibri" w:cs="Calibri"/>
                <w:color w:val="000000"/>
                <w:sz w:val="23"/>
                <w:szCs w:val="23"/>
                <w:lang w:eastAsia="hr-HR"/>
              </w:rPr>
              <w:t xml:space="preserve"> NN 51/2000   </w:t>
            </w:r>
          </w:p>
        </w:tc>
      </w:tr>
      <w:tr w:rsidR="00AC7E8B" w:rsidRPr="00AC7E8B" w14:paraId="122A1BF4" w14:textId="77777777" w:rsidTr="00AC7E8B">
        <w:trPr>
          <w:tblCellSpacing w:w="15" w:type="dxa"/>
          <w:jc w:val="center"/>
        </w:trPr>
        <w:tc>
          <w:tcPr>
            <w:tcW w:w="0" w:type="auto"/>
            <w:tcBorders>
              <w:top w:val="nil"/>
              <w:left w:val="nil"/>
              <w:bottom w:val="nil"/>
              <w:right w:val="nil"/>
            </w:tcBorders>
            <w:vAlign w:val="center"/>
            <w:hideMark/>
          </w:tcPr>
          <w:p w14:paraId="1F0B5E37"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t>Broj dokumenta u izdanju:</w:t>
            </w:r>
            <w:r w:rsidRPr="00AC7E8B">
              <w:rPr>
                <w:rFonts w:ascii="Calibri" w:eastAsia="Times New Roman" w:hAnsi="Calibri" w:cs="Calibri"/>
                <w:color w:val="000000"/>
                <w:sz w:val="23"/>
                <w:szCs w:val="23"/>
                <w:lang w:eastAsia="hr-HR"/>
              </w:rPr>
              <w:t xml:space="preserve"> 1128</w:t>
            </w:r>
          </w:p>
        </w:tc>
      </w:tr>
      <w:tr w:rsidR="00AC7E8B" w:rsidRPr="00AC7E8B" w14:paraId="4DFE2A2D" w14:textId="77777777" w:rsidTr="00AC7E8B">
        <w:trPr>
          <w:tblCellSpacing w:w="15" w:type="dxa"/>
          <w:jc w:val="center"/>
        </w:trPr>
        <w:tc>
          <w:tcPr>
            <w:tcW w:w="0" w:type="auto"/>
            <w:tcBorders>
              <w:top w:val="nil"/>
              <w:left w:val="nil"/>
              <w:bottom w:val="nil"/>
              <w:right w:val="nil"/>
            </w:tcBorders>
            <w:vAlign w:val="center"/>
            <w:hideMark/>
          </w:tcPr>
          <w:p w14:paraId="747F2D6A"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t>Donositelj:</w:t>
            </w:r>
            <w:r w:rsidRPr="00AC7E8B">
              <w:rPr>
                <w:rFonts w:ascii="Calibri" w:eastAsia="Times New Roman" w:hAnsi="Calibri" w:cs="Calibri"/>
                <w:color w:val="000000"/>
                <w:sz w:val="23"/>
                <w:szCs w:val="23"/>
                <w:lang w:eastAsia="hr-HR"/>
              </w:rPr>
              <w:t>ZASTUPNIČKI DOM HRVATSKOGA DRŽAVNOG SABORA</w:t>
            </w:r>
          </w:p>
        </w:tc>
      </w:tr>
      <w:tr w:rsidR="00AC7E8B" w:rsidRPr="00AC7E8B" w14:paraId="12F6E23B" w14:textId="77777777" w:rsidTr="00AC7E8B">
        <w:trPr>
          <w:tblCellSpacing w:w="15" w:type="dxa"/>
          <w:jc w:val="center"/>
        </w:trPr>
        <w:tc>
          <w:tcPr>
            <w:tcW w:w="0" w:type="auto"/>
            <w:tcBorders>
              <w:top w:val="nil"/>
              <w:left w:val="nil"/>
              <w:bottom w:val="nil"/>
              <w:right w:val="nil"/>
            </w:tcBorders>
            <w:vAlign w:val="center"/>
            <w:hideMark/>
          </w:tcPr>
          <w:p w14:paraId="2AA4E521"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r w:rsidRPr="00AC7E8B">
              <w:rPr>
                <w:rFonts w:ascii="Calibri" w:eastAsia="Times New Roman" w:hAnsi="Calibri" w:cs="Calibri"/>
                <w:color w:val="666666"/>
                <w:sz w:val="23"/>
                <w:lang w:eastAsia="hr-HR"/>
              </w:rPr>
              <w:t>Datum tiskanog izdanja:</w:t>
            </w:r>
            <w:r w:rsidRPr="00AC7E8B">
              <w:rPr>
                <w:rFonts w:ascii="Calibri" w:eastAsia="Times New Roman" w:hAnsi="Calibri" w:cs="Calibri"/>
                <w:color w:val="000000"/>
                <w:sz w:val="23"/>
                <w:szCs w:val="23"/>
                <w:lang w:eastAsia="hr-HR"/>
              </w:rPr>
              <w:t xml:space="preserve"> 19.5.2000.</w:t>
            </w:r>
          </w:p>
        </w:tc>
      </w:tr>
    </w:tbl>
    <w:p w14:paraId="2451B09A" w14:textId="77777777" w:rsidR="00AC7E8B" w:rsidRPr="00AC7E8B" w:rsidRDefault="00AC7E8B" w:rsidP="00AC7E8B">
      <w:pPr>
        <w:shd w:val="clear" w:color="auto" w:fill="F4F4F6"/>
        <w:spacing w:line="240" w:lineRule="auto"/>
        <w:jc w:val="center"/>
        <w:rPr>
          <w:rFonts w:ascii="Calibri" w:eastAsia="Times New Roman" w:hAnsi="Calibri" w:cs="Calibri"/>
          <w:vanish/>
          <w:color w:val="666666"/>
          <w:sz w:val="21"/>
          <w:szCs w:val="21"/>
          <w:lang w:eastAsia="hr-HR"/>
        </w:rPr>
      </w:pPr>
    </w:p>
    <w:tbl>
      <w:tblPr>
        <w:tblW w:w="5000" w:type="pct"/>
        <w:jc w:val="center"/>
        <w:tblCellSpacing w:w="15" w:type="dxa"/>
        <w:tblCellMar>
          <w:top w:w="15" w:type="dxa"/>
          <w:left w:w="375" w:type="dxa"/>
          <w:bottom w:w="15" w:type="dxa"/>
          <w:right w:w="15" w:type="dxa"/>
        </w:tblCellMar>
        <w:tblLook w:val="04A0" w:firstRow="1" w:lastRow="0" w:firstColumn="1" w:lastColumn="0" w:noHBand="0" w:noVBand="1"/>
      </w:tblPr>
      <w:tblGrid>
        <w:gridCol w:w="9072"/>
      </w:tblGrid>
      <w:tr w:rsidR="00AC7E8B" w:rsidRPr="00AC7E8B" w14:paraId="6A6E93C2" w14:textId="77777777" w:rsidTr="00AC7E8B">
        <w:trPr>
          <w:tblCellSpacing w:w="15" w:type="dxa"/>
          <w:jc w:val="center"/>
        </w:trPr>
        <w:tc>
          <w:tcPr>
            <w:tcW w:w="0" w:type="auto"/>
            <w:vAlign w:val="center"/>
            <w:hideMark/>
          </w:tcPr>
          <w:p w14:paraId="6CF0BC24" w14:textId="77777777" w:rsidR="00AC7E8B" w:rsidRPr="00AC7E8B" w:rsidRDefault="00AC7E8B" w:rsidP="00AC7E8B">
            <w:pPr>
              <w:spacing w:after="0" w:line="384" w:lineRule="auto"/>
              <w:rPr>
                <w:rFonts w:ascii="Calibri" w:eastAsia="Times New Roman" w:hAnsi="Calibri" w:cs="Calibri"/>
                <w:color w:val="000000"/>
                <w:sz w:val="23"/>
                <w:szCs w:val="23"/>
                <w:lang w:eastAsia="hr-HR"/>
              </w:rPr>
            </w:pPr>
          </w:p>
        </w:tc>
      </w:tr>
    </w:tbl>
    <w:p w14:paraId="2F275BDC" w14:textId="77777777" w:rsidR="00AC7E8B" w:rsidRPr="00AC7E8B" w:rsidRDefault="0077491F" w:rsidP="00AC7E8B">
      <w:pPr>
        <w:shd w:val="clear" w:color="auto" w:fill="F4F4F6"/>
        <w:spacing w:line="240" w:lineRule="auto"/>
        <w:jc w:val="center"/>
        <w:rPr>
          <w:rFonts w:ascii="Calibri" w:eastAsia="Times New Roman" w:hAnsi="Calibri" w:cs="Calibri"/>
          <w:color w:val="666666"/>
          <w:sz w:val="21"/>
          <w:szCs w:val="21"/>
          <w:u w:val="single"/>
          <w:lang w:eastAsia="hr-HR"/>
        </w:rPr>
      </w:pPr>
      <w:hyperlink r:id="rId12" w:tgtFrame="_blank" w:history="1">
        <w:r w:rsidR="00AC7E8B" w:rsidRPr="00AC7E8B">
          <w:rPr>
            <w:rFonts w:ascii="Calibri" w:eastAsia="Times New Roman" w:hAnsi="Calibri" w:cs="Calibri"/>
            <w:color w:val="666666"/>
            <w:sz w:val="21"/>
            <w:szCs w:val="21"/>
            <w:lang w:eastAsia="hr-HR"/>
          </w:rPr>
          <w:t>Prikaz na čitavom ekranu</w:t>
        </w:r>
      </w:hyperlink>
    </w:p>
    <w:p w14:paraId="13FBCD5C"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sidRPr="00AC7E8B">
        <w:rPr>
          <w:rFonts w:ascii="Calibri" w:eastAsia="Times New Roman" w:hAnsi="Calibri" w:cs="Calibri"/>
          <w:color w:val="666666"/>
          <w:sz w:val="21"/>
          <w:szCs w:val="21"/>
          <w:lang w:eastAsia="hr-HR"/>
        </w:rPr>
        <w:t>Opći uvjeti korištenja</w:t>
      </w:r>
    </w:p>
    <w:p w14:paraId="3E01EC02"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sidRPr="00AC7E8B">
        <w:rPr>
          <w:rFonts w:ascii="Calibri" w:eastAsia="Times New Roman" w:hAnsi="Calibri" w:cs="Calibri"/>
          <w:color w:val="666666"/>
          <w:sz w:val="21"/>
          <w:szCs w:val="21"/>
          <w:lang w:eastAsia="hr-HR"/>
        </w:rPr>
        <w:t>Zaštita privatnosti</w:t>
      </w:r>
    </w:p>
    <w:p w14:paraId="6AC7DB4C" w14:textId="77777777" w:rsidR="00AC7E8B" w:rsidRPr="00AC7E8B" w:rsidRDefault="00AC7E8B" w:rsidP="00AC7E8B">
      <w:pPr>
        <w:spacing w:after="0" w:line="240" w:lineRule="auto"/>
        <w:jc w:val="center"/>
        <w:rPr>
          <w:rFonts w:ascii="Calibri" w:eastAsia="Times New Roman" w:hAnsi="Calibri" w:cs="Calibri"/>
          <w:color w:val="666666"/>
          <w:sz w:val="21"/>
          <w:szCs w:val="21"/>
          <w:lang w:eastAsia="hr-HR"/>
        </w:rPr>
      </w:pPr>
      <w:r w:rsidRPr="00AC7E8B">
        <w:rPr>
          <w:rFonts w:ascii="Calibri" w:eastAsia="Times New Roman" w:hAnsi="Calibri" w:cs="Calibri"/>
          <w:color w:val="666666"/>
          <w:sz w:val="21"/>
          <w:szCs w:val="21"/>
          <w:lang w:eastAsia="hr-HR"/>
        </w:rPr>
        <w:t xml:space="preserve">© 2016. Narodne novine d.d., izrada </w:t>
      </w:r>
      <w:hyperlink r:id="rId13" w:tgtFrame="_blank" w:history="1">
        <w:r w:rsidRPr="00AC7E8B">
          <w:rPr>
            <w:rFonts w:ascii="Calibri" w:eastAsia="Times New Roman" w:hAnsi="Calibri" w:cs="Calibri"/>
            <w:color w:val="666666"/>
            <w:sz w:val="21"/>
            <w:szCs w:val="21"/>
            <w:lang w:eastAsia="hr-HR"/>
          </w:rPr>
          <w:t>Novena d.o.o.</w:t>
        </w:r>
      </w:hyperlink>
    </w:p>
    <w:p w14:paraId="1034D2E5" w14:textId="77777777" w:rsidR="00AC7E8B" w:rsidRPr="00AC7E8B" w:rsidRDefault="00AC7E8B" w:rsidP="00AC7E8B">
      <w:pPr>
        <w:spacing w:after="0" w:line="240" w:lineRule="auto"/>
        <w:jc w:val="center"/>
        <w:rPr>
          <w:rFonts w:ascii="Calibri" w:eastAsia="Times New Roman" w:hAnsi="Calibri" w:cs="Calibri"/>
          <w:vanish/>
          <w:color w:val="666666"/>
          <w:sz w:val="21"/>
          <w:szCs w:val="21"/>
          <w:lang w:eastAsia="hr-HR"/>
        </w:rPr>
      </w:pPr>
    </w:p>
    <w:p w14:paraId="558B5E67" w14:textId="77777777" w:rsidR="00AC7E8B" w:rsidRPr="00AC7E8B" w:rsidRDefault="00AC7E8B" w:rsidP="00AC7E8B">
      <w:pPr>
        <w:spacing w:before="100" w:beforeAutospacing="1" w:after="100" w:afterAutospacing="1" w:line="288" w:lineRule="atLeast"/>
        <w:jc w:val="center"/>
        <w:outlineLvl w:val="1"/>
        <w:rPr>
          <w:rFonts w:ascii="Minion Pro" w:eastAsia="Times New Roman" w:hAnsi="Minion Pro" w:cs="Calibri"/>
          <w:b/>
          <w:bCs/>
          <w:vanish/>
          <w:color w:val="3F7FC3"/>
          <w:sz w:val="33"/>
          <w:szCs w:val="33"/>
          <w:lang w:eastAsia="hr-HR"/>
        </w:rPr>
      </w:pPr>
      <w:r w:rsidRPr="00AC7E8B">
        <w:rPr>
          <w:rFonts w:ascii="Minion Pro" w:eastAsia="Times New Roman" w:hAnsi="Minion Pro" w:cs="Calibri"/>
          <w:b/>
          <w:bCs/>
          <w:vanish/>
          <w:color w:val="3F7FC3"/>
          <w:sz w:val="33"/>
          <w:szCs w:val="33"/>
          <w:lang w:eastAsia="hr-HR"/>
        </w:rPr>
        <w:t>Opći uvjeti korištenja</w:t>
      </w:r>
    </w:p>
    <w:p w14:paraId="5EB16CA2" w14:textId="77777777" w:rsidR="00AC7E8B" w:rsidRPr="00AC7E8B" w:rsidRDefault="00AC7E8B" w:rsidP="00AC7E8B">
      <w:pPr>
        <w:spacing w:after="0" w:line="240" w:lineRule="auto"/>
        <w:jc w:val="center"/>
        <w:rPr>
          <w:rFonts w:ascii="Calibri" w:eastAsia="Times New Roman" w:hAnsi="Calibri" w:cs="Calibri"/>
          <w:vanish/>
          <w:color w:val="666666"/>
          <w:sz w:val="21"/>
          <w:szCs w:val="21"/>
          <w:lang w:eastAsia="hr-HR"/>
        </w:rPr>
      </w:pPr>
      <w:r w:rsidRPr="00AC7E8B">
        <w:rPr>
          <w:rFonts w:ascii="Calibri" w:eastAsia="Times New Roman" w:hAnsi="Calibri" w:cs="Calibri"/>
          <w:b/>
          <w:bCs/>
          <w:vanish/>
          <w:color w:val="666666"/>
          <w:sz w:val="21"/>
          <w:szCs w:val="21"/>
          <w:lang w:eastAsia="hr-HR"/>
        </w:rPr>
        <w:t>Odgovornost za objavljene sadržaje</w:t>
      </w:r>
      <w:r w:rsidRPr="00AC7E8B">
        <w:rPr>
          <w:rFonts w:ascii="Calibri" w:eastAsia="Times New Roman" w:hAnsi="Calibri" w:cs="Calibri"/>
          <w:vanish/>
          <w:color w:val="666666"/>
          <w:sz w:val="21"/>
          <w:szCs w:val="21"/>
          <w:lang w:eastAsia="hr-HR"/>
        </w:rPr>
        <w:br/>
        <w:t>Narodne novine d.d. će poduzeti razumne i odgovarajuće napore kako bi informacije na ovim internetskim stranicama bile potpune i točne, ali ne odgovara u slučaju njihove netočnosti ili nepotpunosti. Narodne novine d.d. ne odgovaraju za štetu ili povredu koja može biti rezultat korištenja ili nemogućnosti korištenja bilo kojeg dijela ove web-lokacije ili nečeg što je na njoj objavljeno.</w:t>
      </w:r>
      <w:r w:rsidRPr="00AC7E8B">
        <w:rPr>
          <w:rFonts w:ascii="Calibri" w:eastAsia="Times New Roman" w:hAnsi="Calibri" w:cs="Calibri"/>
          <w:vanish/>
          <w:color w:val="666666"/>
          <w:sz w:val="21"/>
          <w:szCs w:val="21"/>
          <w:lang w:eastAsia="hr-HR"/>
        </w:rPr>
        <w:br/>
        <w:t>Ove internetske stranice sadrže i informacije trećih osoba i poveznice na druge internetske sadržaje. Narodne novine d.d. ne odgovaraju za sadržaje na vanjskim izvorima podataka do kojih mogu voditi poveznice s naših internetskih stranica, niti odgovara, niti upućuje na način i uvjete korištenja tih sadržaja.</w:t>
      </w:r>
      <w:r w:rsidRPr="00AC7E8B">
        <w:rPr>
          <w:rFonts w:ascii="Calibri" w:eastAsia="Times New Roman" w:hAnsi="Calibri" w:cs="Calibri"/>
          <w:vanish/>
          <w:color w:val="666666"/>
          <w:sz w:val="21"/>
          <w:szCs w:val="21"/>
          <w:lang w:eastAsia="hr-HR"/>
        </w:rPr>
        <w:br/>
        <w:t>Narodne novine d.d. ne odgovaraju za sadržaje koje na ove internetske stranice stave treće osobe.</w:t>
      </w:r>
      <w:r w:rsidRPr="00AC7E8B">
        <w:rPr>
          <w:rFonts w:ascii="Calibri" w:eastAsia="Times New Roman" w:hAnsi="Calibri" w:cs="Calibri"/>
          <w:vanish/>
          <w:color w:val="666666"/>
          <w:sz w:val="21"/>
          <w:szCs w:val="21"/>
          <w:lang w:eastAsia="hr-HR"/>
        </w:rPr>
        <w:br/>
      </w:r>
      <w:r w:rsidRPr="00AC7E8B">
        <w:rPr>
          <w:rFonts w:ascii="Calibri" w:eastAsia="Times New Roman" w:hAnsi="Calibri" w:cs="Calibri"/>
          <w:vanish/>
          <w:color w:val="666666"/>
          <w:sz w:val="21"/>
          <w:szCs w:val="21"/>
          <w:lang w:eastAsia="hr-HR"/>
        </w:rPr>
        <w:br/>
      </w:r>
      <w:r w:rsidRPr="00AC7E8B">
        <w:rPr>
          <w:rFonts w:ascii="Calibri" w:eastAsia="Times New Roman" w:hAnsi="Calibri" w:cs="Calibri"/>
          <w:b/>
          <w:bCs/>
          <w:vanish/>
          <w:color w:val="666666"/>
          <w:sz w:val="21"/>
          <w:szCs w:val="21"/>
          <w:lang w:eastAsia="hr-HR"/>
        </w:rPr>
        <w:t>Zaštita autorskog prava</w:t>
      </w:r>
      <w:r w:rsidRPr="00AC7E8B">
        <w:rPr>
          <w:rFonts w:ascii="Calibri" w:eastAsia="Times New Roman" w:hAnsi="Calibri" w:cs="Calibri"/>
          <w:vanish/>
          <w:color w:val="666666"/>
          <w:sz w:val="21"/>
          <w:szCs w:val="21"/>
          <w:lang w:eastAsia="hr-HR"/>
        </w:rPr>
        <w:br/>
        <w:t>Svi sadržaji objavljeni na ovim internetskim stranicama zaštićeni su autorskim pravom i mogu se koristiti samo pod uvjetima propisanim Zakonom.</w:t>
      </w:r>
      <w:r w:rsidRPr="00AC7E8B">
        <w:rPr>
          <w:rFonts w:ascii="Calibri" w:eastAsia="Times New Roman" w:hAnsi="Calibri" w:cs="Calibri"/>
          <w:vanish/>
          <w:color w:val="666666"/>
          <w:sz w:val="21"/>
          <w:szCs w:val="21"/>
          <w:lang w:eastAsia="hr-HR"/>
        </w:rPr>
        <w:br/>
      </w:r>
      <w:r w:rsidRPr="00AC7E8B">
        <w:rPr>
          <w:rFonts w:ascii="Calibri" w:eastAsia="Times New Roman" w:hAnsi="Calibri" w:cs="Calibri"/>
          <w:vanish/>
          <w:color w:val="666666"/>
          <w:sz w:val="21"/>
          <w:szCs w:val="21"/>
          <w:lang w:eastAsia="hr-HR"/>
        </w:rPr>
        <w:br/>
      </w:r>
      <w:r w:rsidRPr="00AC7E8B">
        <w:rPr>
          <w:rFonts w:ascii="Calibri" w:eastAsia="Times New Roman" w:hAnsi="Calibri" w:cs="Calibri"/>
          <w:b/>
          <w:bCs/>
          <w:vanish/>
          <w:color w:val="666666"/>
          <w:sz w:val="21"/>
          <w:szCs w:val="21"/>
          <w:lang w:eastAsia="hr-HR"/>
        </w:rPr>
        <w:t>Promjene</w:t>
      </w:r>
      <w:r w:rsidRPr="00AC7E8B">
        <w:rPr>
          <w:rFonts w:ascii="Calibri" w:eastAsia="Times New Roman" w:hAnsi="Calibri" w:cs="Calibri"/>
          <w:vanish/>
          <w:color w:val="666666"/>
          <w:sz w:val="21"/>
          <w:szCs w:val="21"/>
          <w:lang w:eastAsia="hr-HR"/>
        </w:rPr>
        <w:br/>
        <w:t>Narodne novine d.d. zadržavaju pravo izmjene, dopune ili uklanjanja bilo kojeg dijela ovih internetskih stranica u bilo kojem trenutku. Promjene stupaju na snagu objavljivanjem na ovim internetskim stranicama ili kada su korisnici o njima obaviješteni.</w:t>
      </w:r>
    </w:p>
    <w:p w14:paraId="57A16D2C" w14:textId="77777777" w:rsidR="00AC7E8B" w:rsidRPr="00AC7E8B" w:rsidRDefault="00AC7E8B" w:rsidP="00AC7E8B">
      <w:pPr>
        <w:spacing w:after="0" w:line="240" w:lineRule="auto"/>
        <w:jc w:val="center"/>
        <w:rPr>
          <w:rFonts w:ascii="Calibri" w:eastAsia="Times New Roman" w:hAnsi="Calibri" w:cs="Calibri"/>
          <w:vanish/>
          <w:color w:val="666666"/>
          <w:sz w:val="21"/>
          <w:szCs w:val="21"/>
          <w:lang w:eastAsia="hr-HR"/>
        </w:rPr>
      </w:pPr>
    </w:p>
    <w:p w14:paraId="66E62785" w14:textId="77777777" w:rsidR="00AC7E8B" w:rsidRPr="00AC7E8B" w:rsidRDefault="00AC7E8B" w:rsidP="00AC7E8B">
      <w:pPr>
        <w:spacing w:before="100" w:beforeAutospacing="1" w:after="100" w:afterAutospacing="1" w:line="288" w:lineRule="atLeast"/>
        <w:jc w:val="center"/>
        <w:outlineLvl w:val="1"/>
        <w:rPr>
          <w:rFonts w:ascii="Minion Pro" w:eastAsia="Times New Roman" w:hAnsi="Minion Pro" w:cs="Calibri"/>
          <w:b/>
          <w:bCs/>
          <w:vanish/>
          <w:color w:val="3F7FC3"/>
          <w:sz w:val="33"/>
          <w:szCs w:val="33"/>
          <w:lang w:eastAsia="hr-HR"/>
        </w:rPr>
      </w:pPr>
      <w:r w:rsidRPr="00AC7E8B">
        <w:rPr>
          <w:rFonts w:ascii="Minion Pro" w:eastAsia="Times New Roman" w:hAnsi="Minion Pro" w:cs="Calibri"/>
          <w:b/>
          <w:bCs/>
          <w:vanish/>
          <w:color w:val="3F7FC3"/>
          <w:sz w:val="33"/>
          <w:szCs w:val="33"/>
          <w:lang w:eastAsia="hr-HR"/>
        </w:rPr>
        <w:t>Zaštita privatnosti</w:t>
      </w:r>
    </w:p>
    <w:p w14:paraId="268700CB" w14:textId="77777777" w:rsidR="00AC7E8B" w:rsidRPr="00AC7E8B" w:rsidRDefault="00AC7E8B" w:rsidP="00AC7E8B">
      <w:pPr>
        <w:spacing w:after="0" w:line="240" w:lineRule="auto"/>
        <w:jc w:val="center"/>
        <w:rPr>
          <w:rFonts w:ascii="Calibri" w:eastAsia="Times New Roman" w:hAnsi="Calibri" w:cs="Calibri"/>
          <w:vanish/>
          <w:color w:val="666666"/>
          <w:sz w:val="21"/>
          <w:szCs w:val="21"/>
          <w:lang w:eastAsia="hr-HR"/>
        </w:rPr>
      </w:pPr>
      <w:r w:rsidRPr="00AC7E8B">
        <w:rPr>
          <w:rFonts w:ascii="Calibri" w:eastAsia="Times New Roman" w:hAnsi="Calibri" w:cs="Calibri"/>
          <w:vanish/>
          <w:color w:val="666666"/>
          <w:sz w:val="21"/>
          <w:szCs w:val="21"/>
          <w:lang w:eastAsia="hr-HR"/>
        </w:rPr>
        <w:t xml:space="preserve">Narodne novine d.d se obvezuju poštivati anonimnost i privatnost korisnika ovih internetskih stranica. O posjetiteljima se neće prikupljati nikakvi osobni podaci osim u slučajevima ako ih posjetitelj dobrovoljno dostavi Narodnim novinama d.d. U slučajevima kad je poznat indentitet posjetitelja/pošiljatelja, njegovi će se podaci koristiti samo u svrhu zbog koje ih je pošiljatelj poslao. Narodne novine d.d. takve podatke mogu koristiti i za što bolji uvid i razumijevanja pojedinačnih potreba i zahtjeva korisnika kao i razvijanja mogućnosti što kvalitetnijega pružanja svojih usluga korisnicima. Narodne novine d.d. se obvezuju da navedene podatke neće učiniti dostupnim bilo kojoj trećoj osobi odnosno strani bez izričitoga pristanka korisnika. </w:t>
      </w:r>
      <w:r w:rsidRPr="00AC7E8B">
        <w:rPr>
          <w:rFonts w:ascii="Calibri" w:eastAsia="Times New Roman" w:hAnsi="Calibri" w:cs="Calibri"/>
          <w:vanish/>
          <w:color w:val="666666"/>
          <w:sz w:val="21"/>
          <w:szCs w:val="21"/>
          <w:lang w:eastAsia="hr-HR"/>
        </w:rPr>
        <w:br/>
      </w:r>
      <w:r w:rsidRPr="00AC7E8B">
        <w:rPr>
          <w:rFonts w:ascii="Calibri" w:eastAsia="Times New Roman" w:hAnsi="Calibri" w:cs="Calibri"/>
          <w:vanish/>
          <w:color w:val="666666"/>
          <w:sz w:val="21"/>
          <w:szCs w:val="21"/>
          <w:lang w:eastAsia="hr-HR"/>
        </w:rPr>
        <w:br/>
        <w:t xml:space="preserve">Narodne novine d.d. upozoravaju posjetitelje/korisnike na ograničenja suvremenih informacijsko-komunikacijskih tehnologija u odnosu na sigurnost i zaštitu privatnosti osobnih podataka. </w:t>
      </w:r>
    </w:p>
    <w:p w14:paraId="24363FAB" w14:textId="77777777" w:rsidR="00B5742F" w:rsidRDefault="00B5742F" w:rsidP="00AC7E8B"/>
    <w:sectPr w:rsidR="00B5742F" w:rsidSect="00B57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8B"/>
    <w:rsid w:val="0077491F"/>
    <w:rsid w:val="00AC7E8B"/>
    <w:rsid w:val="00B574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C3F7"/>
  <w15:docId w15:val="{342ED0E9-3D7E-45E3-AF59-A707F055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2F"/>
  </w:style>
  <w:style w:type="paragraph" w:styleId="Heading1">
    <w:name w:val="heading 1"/>
    <w:basedOn w:val="Normal"/>
    <w:link w:val="Heading1Char"/>
    <w:uiPriority w:val="9"/>
    <w:qFormat/>
    <w:rsid w:val="00AC7E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AC7E8B"/>
    <w:pPr>
      <w:spacing w:before="100" w:beforeAutospacing="1" w:after="100" w:afterAutospacing="1" w:line="288" w:lineRule="atLeast"/>
      <w:outlineLvl w:val="1"/>
    </w:pPr>
    <w:rPr>
      <w:rFonts w:ascii="Minion Pro" w:eastAsia="Times New Roman" w:hAnsi="Minion Pro" w:cs="Times New Roman"/>
      <w:b/>
      <w:bCs/>
      <w:color w:val="3F7FC3"/>
      <w:sz w:val="33"/>
      <w:szCs w:val="33"/>
      <w:lang w:eastAsia="hr-HR"/>
    </w:rPr>
  </w:style>
  <w:style w:type="paragraph" w:styleId="Heading3">
    <w:name w:val="heading 3"/>
    <w:basedOn w:val="Normal"/>
    <w:link w:val="Heading3Char"/>
    <w:uiPriority w:val="9"/>
    <w:qFormat/>
    <w:rsid w:val="00AC7E8B"/>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E8B"/>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C7E8B"/>
    <w:rPr>
      <w:rFonts w:ascii="Minion Pro" w:eastAsia="Times New Roman" w:hAnsi="Minion Pro" w:cs="Times New Roman"/>
      <w:b/>
      <w:bCs/>
      <w:color w:val="3F7FC3"/>
      <w:sz w:val="33"/>
      <w:szCs w:val="33"/>
      <w:lang w:eastAsia="hr-HR"/>
    </w:rPr>
  </w:style>
  <w:style w:type="character" w:customStyle="1" w:styleId="Heading3Char">
    <w:name w:val="Heading 3 Char"/>
    <w:basedOn w:val="DefaultParagraphFont"/>
    <w:link w:val="Heading3"/>
    <w:uiPriority w:val="9"/>
    <w:rsid w:val="00AC7E8B"/>
    <w:rPr>
      <w:rFonts w:ascii="Times New Roman" w:eastAsia="Times New Roman" w:hAnsi="Times New Roman" w:cs="Times New Roman"/>
      <w:b/>
      <w:bCs/>
      <w:sz w:val="27"/>
      <w:szCs w:val="27"/>
      <w:lang w:eastAsia="hr-HR"/>
    </w:rPr>
  </w:style>
  <w:style w:type="character" w:customStyle="1" w:styleId="key">
    <w:name w:val="key"/>
    <w:basedOn w:val="DefaultParagraphFont"/>
    <w:rsid w:val="00AC7E8B"/>
    <w:rPr>
      <w:color w:val="666666"/>
    </w:rPr>
  </w:style>
  <w:style w:type="character" w:styleId="Strong">
    <w:name w:val="Strong"/>
    <w:basedOn w:val="DefaultParagraphFont"/>
    <w:uiPriority w:val="22"/>
    <w:qFormat/>
    <w:rsid w:val="00AC7E8B"/>
    <w:rPr>
      <w:b/>
      <w:bCs/>
    </w:rPr>
  </w:style>
  <w:style w:type="paragraph" w:styleId="BalloonText">
    <w:name w:val="Balloon Text"/>
    <w:basedOn w:val="Normal"/>
    <w:link w:val="BalloonTextChar"/>
    <w:uiPriority w:val="99"/>
    <w:semiHidden/>
    <w:unhideWhenUsed/>
    <w:rsid w:val="00AC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E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45">
      <w:marLeft w:val="0"/>
      <w:marRight w:val="0"/>
      <w:marTop w:val="300"/>
      <w:marBottom w:val="0"/>
      <w:divBdr>
        <w:top w:val="none" w:sz="0" w:space="0" w:color="auto"/>
        <w:left w:val="none" w:sz="0" w:space="0" w:color="auto"/>
        <w:bottom w:val="none" w:sz="0" w:space="0" w:color="auto"/>
        <w:right w:val="none" w:sz="0" w:space="0" w:color="auto"/>
      </w:divBdr>
      <w:divsChild>
        <w:div w:id="117457671">
          <w:marLeft w:val="0"/>
          <w:marRight w:val="0"/>
          <w:marTop w:val="0"/>
          <w:marBottom w:val="0"/>
          <w:divBdr>
            <w:top w:val="none" w:sz="0" w:space="0" w:color="auto"/>
            <w:left w:val="none" w:sz="0" w:space="0" w:color="auto"/>
            <w:bottom w:val="none" w:sz="0" w:space="0" w:color="auto"/>
            <w:right w:val="none" w:sz="0" w:space="0" w:color="auto"/>
          </w:divBdr>
          <w:divsChild>
            <w:div w:id="1328556689">
              <w:marLeft w:val="0"/>
              <w:marRight w:val="0"/>
              <w:marTop w:val="0"/>
              <w:marBottom w:val="0"/>
              <w:divBdr>
                <w:top w:val="none" w:sz="0" w:space="0" w:color="auto"/>
                <w:left w:val="none" w:sz="0" w:space="0" w:color="auto"/>
                <w:bottom w:val="none" w:sz="0" w:space="0" w:color="auto"/>
                <w:right w:val="none" w:sz="0" w:space="0" w:color="auto"/>
              </w:divBdr>
            </w:div>
            <w:div w:id="577592593">
              <w:marLeft w:val="0"/>
              <w:marRight w:val="0"/>
              <w:marTop w:val="0"/>
              <w:marBottom w:val="0"/>
              <w:divBdr>
                <w:top w:val="none" w:sz="0" w:space="0" w:color="auto"/>
                <w:left w:val="none" w:sz="0" w:space="0" w:color="auto"/>
                <w:bottom w:val="none" w:sz="0" w:space="0" w:color="auto"/>
                <w:right w:val="none" w:sz="0" w:space="0" w:color="auto"/>
              </w:divBdr>
            </w:div>
            <w:div w:id="1904028398">
              <w:marLeft w:val="0"/>
              <w:marRight w:val="0"/>
              <w:marTop w:val="0"/>
              <w:marBottom w:val="0"/>
              <w:divBdr>
                <w:top w:val="none" w:sz="0" w:space="0" w:color="auto"/>
                <w:left w:val="none" w:sz="0" w:space="0" w:color="auto"/>
                <w:bottom w:val="none" w:sz="0" w:space="0" w:color="auto"/>
                <w:right w:val="none" w:sz="0" w:space="0" w:color="auto"/>
              </w:divBdr>
            </w:div>
            <w:div w:id="1906377064">
              <w:marLeft w:val="0"/>
              <w:marRight w:val="0"/>
              <w:marTop w:val="0"/>
              <w:marBottom w:val="0"/>
              <w:divBdr>
                <w:top w:val="none" w:sz="0" w:space="0" w:color="auto"/>
                <w:left w:val="none" w:sz="0" w:space="0" w:color="auto"/>
                <w:bottom w:val="none" w:sz="0" w:space="0" w:color="auto"/>
                <w:right w:val="none" w:sz="0" w:space="0" w:color="auto"/>
              </w:divBdr>
              <w:divsChild>
                <w:div w:id="1887981916">
                  <w:marLeft w:val="0"/>
                  <w:marRight w:val="0"/>
                  <w:marTop w:val="0"/>
                  <w:marBottom w:val="0"/>
                  <w:divBdr>
                    <w:top w:val="none" w:sz="0" w:space="0" w:color="auto"/>
                    <w:left w:val="none" w:sz="0" w:space="0" w:color="auto"/>
                    <w:bottom w:val="none" w:sz="0" w:space="0" w:color="auto"/>
                    <w:right w:val="none" w:sz="0" w:space="0" w:color="auto"/>
                  </w:divBdr>
                </w:div>
                <w:div w:id="13559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0616">
      <w:marLeft w:val="0"/>
      <w:marRight w:val="0"/>
      <w:marTop w:val="0"/>
      <w:marBottom w:val="0"/>
      <w:divBdr>
        <w:top w:val="none" w:sz="0" w:space="0" w:color="auto"/>
        <w:left w:val="none" w:sz="0" w:space="0" w:color="auto"/>
        <w:bottom w:val="none" w:sz="0" w:space="0" w:color="auto"/>
        <w:right w:val="none" w:sz="0" w:space="0" w:color="auto"/>
      </w:divBdr>
      <w:divsChild>
        <w:div w:id="1666470816">
          <w:marLeft w:val="0"/>
          <w:marRight w:val="0"/>
          <w:marTop w:val="0"/>
          <w:marBottom w:val="0"/>
          <w:divBdr>
            <w:top w:val="none" w:sz="0" w:space="0" w:color="auto"/>
            <w:left w:val="none" w:sz="0" w:space="0" w:color="auto"/>
            <w:bottom w:val="none" w:sz="0" w:space="0" w:color="auto"/>
            <w:right w:val="none" w:sz="0" w:space="0" w:color="auto"/>
          </w:divBdr>
          <w:divsChild>
            <w:div w:id="1262377586">
              <w:marLeft w:val="0"/>
              <w:marRight w:val="0"/>
              <w:marTop w:val="0"/>
              <w:marBottom w:val="0"/>
              <w:divBdr>
                <w:top w:val="none" w:sz="0" w:space="0" w:color="auto"/>
                <w:left w:val="none" w:sz="0" w:space="0" w:color="auto"/>
                <w:bottom w:val="none" w:sz="0" w:space="0" w:color="auto"/>
                <w:right w:val="none" w:sz="0" w:space="0" w:color="auto"/>
              </w:divBdr>
              <w:divsChild>
                <w:div w:id="285816971">
                  <w:marLeft w:val="0"/>
                  <w:marRight w:val="0"/>
                  <w:marTop w:val="0"/>
                  <w:marBottom w:val="0"/>
                  <w:divBdr>
                    <w:top w:val="none" w:sz="0" w:space="0" w:color="auto"/>
                    <w:left w:val="none" w:sz="0" w:space="0" w:color="auto"/>
                    <w:bottom w:val="none" w:sz="0" w:space="0" w:color="auto"/>
                    <w:right w:val="none" w:sz="0" w:space="0" w:color="auto"/>
                  </w:divBdr>
                  <w:divsChild>
                    <w:div w:id="11315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4488">
          <w:marLeft w:val="0"/>
          <w:marRight w:val="0"/>
          <w:marTop w:val="0"/>
          <w:marBottom w:val="0"/>
          <w:divBdr>
            <w:top w:val="none" w:sz="0" w:space="0" w:color="auto"/>
            <w:left w:val="none" w:sz="0" w:space="0" w:color="auto"/>
            <w:bottom w:val="none" w:sz="0" w:space="0" w:color="auto"/>
            <w:right w:val="none" w:sz="0" w:space="0" w:color="auto"/>
          </w:divBdr>
          <w:divsChild>
            <w:div w:id="1399285758">
              <w:marLeft w:val="0"/>
              <w:marRight w:val="0"/>
              <w:marTop w:val="0"/>
              <w:marBottom w:val="0"/>
              <w:divBdr>
                <w:top w:val="none" w:sz="0" w:space="0" w:color="auto"/>
                <w:left w:val="none" w:sz="0" w:space="0" w:color="auto"/>
                <w:bottom w:val="none" w:sz="0" w:space="0" w:color="auto"/>
                <w:right w:val="none" w:sz="0" w:space="0" w:color="auto"/>
              </w:divBdr>
            </w:div>
          </w:divsChild>
        </w:div>
        <w:div w:id="1820345242">
          <w:marLeft w:val="0"/>
          <w:marRight w:val="0"/>
          <w:marTop w:val="0"/>
          <w:marBottom w:val="0"/>
          <w:divBdr>
            <w:top w:val="none" w:sz="0" w:space="0" w:color="auto"/>
            <w:left w:val="none" w:sz="0" w:space="0" w:color="auto"/>
            <w:bottom w:val="none" w:sz="0" w:space="0" w:color="auto"/>
            <w:right w:val="none" w:sz="0" w:space="0" w:color="auto"/>
          </w:divBdr>
          <w:divsChild>
            <w:div w:id="1479960186">
              <w:marLeft w:val="0"/>
              <w:marRight w:val="0"/>
              <w:marTop w:val="0"/>
              <w:marBottom w:val="0"/>
              <w:divBdr>
                <w:top w:val="none" w:sz="0" w:space="0" w:color="auto"/>
                <w:left w:val="none" w:sz="0" w:space="0" w:color="auto"/>
                <w:bottom w:val="none" w:sz="0" w:space="0" w:color="auto"/>
                <w:right w:val="none" w:sz="0" w:space="0" w:color="auto"/>
              </w:divBdr>
              <w:divsChild>
                <w:div w:id="989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6677">
          <w:marLeft w:val="0"/>
          <w:marRight w:val="0"/>
          <w:marTop w:val="0"/>
          <w:marBottom w:val="0"/>
          <w:divBdr>
            <w:top w:val="none" w:sz="0" w:space="0" w:color="auto"/>
            <w:left w:val="none" w:sz="0" w:space="0" w:color="auto"/>
            <w:bottom w:val="none" w:sz="0" w:space="0" w:color="auto"/>
            <w:right w:val="none" w:sz="0" w:space="0" w:color="auto"/>
          </w:divBdr>
          <w:divsChild>
            <w:div w:id="312755988">
              <w:marLeft w:val="0"/>
              <w:marRight w:val="0"/>
              <w:marTop w:val="0"/>
              <w:marBottom w:val="0"/>
              <w:divBdr>
                <w:top w:val="none" w:sz="0" w:space="0" w:color="auto"/>
                <w:left w:val="none" w:sz="0" w:space="0" w:color="auto"/>
                <w:bottom w:val="none" w:sz="0" w:space="0" w:color="auto"/>
                <w:right w:val="none" w:sz="0" w:space="0" w:color="auto"/>
              </w:divBdr>
              <w:divsChild>
                <w:div w:id="269363593">
                  <w:marLeft w:val="0"/>
                  <w:marRight w:val="0"/>
                  <w:marTop w:val="450"/>
                  <w:marBottom w:val="225"/>
                  <w:divBdr>
                    <w:top w:val="none" w:sz="0" w:space="0" w:color="auto"/>
                    <w:left w:val="none" w:sz="0" w:space="0" w:color="auto"/>
                    <w:bottom w:val="none" w:sz="0" w:space="0" w:color="auto"/>
                    <w:right w:val="none" w:sz="0" w:space="0" w:color="auto"/>
                  </w:divBdr>
                </w:div>
                <w:div w:id="467938944">
                  <w:marLeft w:val="0"/>
                  <w:marRight w:val="0"/>
                  <w:marTop w:val="0"/>
                  <w:marBottom w:val="0"/>
                  <w:divBdr>
                    <w:top w:val="single" w:sz="6" w:space="0" w:color="E4E4E6"/>
                    <w:left w:val="none" w:sz="0" w:space="0" w:color="auto"/>
                    <w:bottom w:val="none" w:sz="0" w:space="0" w:color="auto"/>
                    <w:right w:val="none" w:sz="0" w:space="0" w:color="auto"/>
                  </w:divBdr>
                  <w:divsChild>
                    <w:div w:id="1949848539">
                      <w:marLeft w:val="0"/>
                      <w:marRight w:val="0"/>
                      <w:marTop w:val="0"/>
                      <w:marBottom w:val="0"/>
                      <w:divBdr>
                        <w:top w:val="single" w:sz="6" w:space="0" w:color="E4E4E6"/>
                        <w:left w:val="none" w:sz="0" w:space="0" w:color="auto"/>
                        <w:bottom w:val="none" w:sz="0" w:space="0" w:color="auto"/>
                        <w:right w:val="none" w:sz="0" w:space="0" w:color="auto"/>
                      </w:divBdr>
                      <w:divsChild>
                        <w:div w:id="2080976519">
                          <w:marLeft w:val="0"/>
                          <w:marRight w:val="1500"/>
                          <w:marTop w:val="100"/>
                          <w:marBottom w:val="100"/>
                          <w:divBdr>
                            <w:top w:val="none" w:sz="0" w:space="0" w:color="auto"/>
                            <w:left w:val="none" w:sz="0" w:space="0" w:color="auto"/>
                            <w:bottom w:val="none" w:sz="0" w:space="0" w:color="auto"/>
                            <w:right w:val="none" w:sz="0" w:space="0" w:color="auto"/>
                          </w:divBdr>
                          <w:divsChild>
                            <w:div w:id="804469590">
                              <w:marLeft w:val="0"/>
                              <w:marRight w:val="0"/>
                              <w:marTop w:val="300"/>
                              <w:marBottom w:val="450"/>
                              <w:divBdr>
                                <w:top w:val="none" w:sz="0" w:space="0" w:color="auto"/>
                                <w:left w:val="none" w:sz="0" w:space="0" w:color="auto"/>
                                <w:bottom w:val="none" w:sz="0" w:space="0" w:color="auto"/>
                                <w:right w:val="none" w:sz="0" w:space="0" w:color="auto"/>
                              </w:divBdr>
                              <w:divsChild>
                                <w:div w:id="1158423799">
                                  <w:marLeft w:val="0"/>
                                  <w:marRight w:val="0"/>
                                  <w:marTop w:val="0"/>
                                  <w:marBottom w:val="0"/>
                                  <w:divBdr>
                                    <w:top w:val="none" w:sz="0" w:space="0" w:color="auto"/>
                                    <w:left w:val="none" w:sz="0" w:space="0" w:color="auto"/>
                                    <w:bottom w:val="none" w:sz="0" w:space="0" w:color="auto"/>
                                    <w:right w:val="none" w:sz="0" w:space="0" w:color="auto"/>
                                  </w:divBdr>
                                  <w:divsChild>
                                    <w:div w:id="2871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2114">
                  <w:marLeft w:val="0"/>
                  <w:marRight w:val="0"/>
                  <w:marTop w:val="0"/>
                  <w:marBottom w:val="0"/>
                  <w:divBdr>
                    <w:top w:val="none" w:sz="0" w:space="0" w:color="auto"/>
                    <w:left w:val="none" w:sz="0" w:space="0" w:color="auto"/>
                    <w:bottom w:val="none" w:sz="0" w:space="0" w:color="auto"/>
                    <w:right w:val="none" w:sz="0" w:space="0" w:color="auto"/>
                  </w:divBdr>
                  <w:divsChild>
                    <w:div w:id="1085296572">
                      <w:marLeft w:val="0"/>
                      <w:marRight w:val="0"/>
                      <w:marTop w:val="0"/>
                      <w:marBottom w:val="0"/>
                      <w:divBdr>
                        <w:top w:val="none" w:sz="0" w:space="0" w:color="auto"/>
                        <w:left w:val="none" w:sz="0" w:space="0" w:color="auto"/>
                        <w:bottom w:val="none" w:sz="0" w:space="0" w:color="auto"/>
                        <w:right w:val="none" w:sz="0" w:space="0" w:color="auto"/>
                      </w:divBdr>
                      <w:divsChild>
                        <w:div w:id="1640526094">
                          <w:marLeft w:val="675"/>
                          <w:marRight w:val="0"/>
                          <w:marTop w:val="0"/>
                          <w:marBottom w:val="240"/>
                          <w:divBdr>
                            <w:top w:val="single" w:sz="6" w:space="0" w:color="E4E4E6"/>
                            <w:left w:val="single" w:sz="6" w:space="0" w:color="E4E4E6"/>
                            <w:bottom w:val="single" w:sz="6" w:space="18" w:color="E4E4E6"/>
                            <w:right w:val="single" w:sz="6" w:space="0" w:color="E4E4E6"/>
                          </w:divBdr>
                          <w:divsChild>
                            <w:div w:id="217714107">
                              <w:marLeft w:val="0"/>
                              <w:marRight w:val="0"/>
                              <w:marTop w:val="0"/>
                              <w:marBottom w:val="0"/>
                              <w:divBdr>
                                <w:top w:val="none" w:sz="0" w:space="0" w:color="auto"/>
                                <w:left w:val="none" w:sz="0" w:space="0" w:color="auto"/>
                                <w:bottom w:val="none" w:sz="0" w:space="0" w:color="auto"/>
                                <w:right w:val="none" w:sz="0" w:space="0" w:color="auto"/>
                              </w:divBdr>
                            </w:div>
                            <w:div w:id="1306010882">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novena.hr/" TargetMode="External"/><Relationship Id="rId3" Type="http://schemas.openxmlformats.org/officeDocument/2006/relationships/webSettings" Target="webSettings.xml"/><Relationship Id="rId7" Type="http://schemas.openxmlformats.org/officeDocument/2006/relationships/hyperlink" Target="http://narodne-novine.nn.hr/email.aspx" TargetMode="External"/><Relationship Id="rId12" Type="http://schemas.openxmlformats.org/officeDocument/2006/relationships/hyperlink" Target="http://narodne-novine.nn.hr/clanci/sluzbeni/full/2000_05_51_112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5.gif"/><Relationship Id="rId5" Type="http://schemas.openxmlformats.org/officeDocument/2006/relationships/hyperlink" Target="http://narodne-novine.nn.hr/upute.aspx" TargetMode="Externa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image" Target="media/image1.gif"/><Relationship Id="rId9" Type="http://schemas.openxmlformats.org/officeDocument/2006/relationships/hyperlink" Target="http://narodne-novine.nn.hr/search.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17705</Characters>
  <Application>Microsoft Office Word</Application>
  <DocSecurity>0</DocSecurity>
  <Lines>147</Lines>
  <Paragraphs>41</Paragraphs>
  <ScaleCrop>false</ScaleCrop>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Lenovo</cp:lastModifiedBy>
  <cp:revision>2</cp:revision>
  <dcterms:created xsi:type="dcterms:W3CDTF">2025-11-05T10:03:00Z</dcterms:created>
  <dcterms:modified xsi:type="dcterms:W3CDTF">2025-11-05T10:03:00Z</dcterms:modified>
</cp:coreProperties>
</file>